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63986" w14:textId="77777777" w:rsidR="004D4E67" w:rsidRDefault="004D4E67"/>
    <w:p w14:paraId="497979D2" w14:textId="77777777" w:rsidR="004D4E67" w:rsidRDefault="006B32B7">
      <w:pPr>
        <w:spacing w:before="239" w:after="239" w:line="240" w:lineRule="auto"/>
        <w:textAlignment w:val="top"/>
      </w:pPr>
      <w:r>
        <w:rPr>
          <w:rFonts w:eastAsia="Calibri" w:cs="Calibri"/>
        </w:rPr>
        <w:t xml:space="preserve"> </w:t>
      </w:r>
    </w:p>
    <w:p w14:paraId="202B7D0A" w14:textId="77777777" w:rsidR="004D4E67" w:rsidRDefault="006B32B7">
      <w:pPr>
        <w:pStyle w:val="Kop2"/>
        <w:spacing w:before="199" w:after="199" w:line="240" w:lineRule="auto"/>
      </w:pPr>
      <w:r>
        <w:t xml:space="preserve">CONCEPTOVEREENKOMST </w:t>
      </w:r>
      <w:r>
        <w:rPr>
          <w:i/>
          <w:iCs/>
        </w:rPr>
        <w:t>ten behoeve van webhosting en beheer domein Almere.nl</w:t>
      </w:r>
      <w:r>
        <w:t xml:space="preserve"> </w:t>
      </w:r>
    </w:p>
    <w:p w14:paraId="3F689C7C" w14:textId="18FEEBF4" w:rsidR="004D4E67" w:rsidRDefault="006B32B7">
      <w:pPr>
        <w:rPr>
          <w:b/>
          <w:bCs/>
          <w:i/>
          <w:iCs/>
          <w:lang w:val="nl-NL"/>
        </w:rPr>
      </w:pPr>
      <w:r>
        <w:rPr>
          <w:b/>
          <w:bCs/>
          <w:i/>
          <w:iCs/>
        </w:rPr>
        <w:t xml:space="preserve">REFERENTIE: </w:t>
      </w:r>
      <w:r w:rsidR="0083017C" w:rsidRPr="0083017C">
        <w:rPr>
          <w:b/>
          <w:bCs/>
          <w:i/>
          <w:iCs/>
        </w:rPr>
        <w:t>: IA2024.11.03</w:t>
      </w:r>
    </w:p>
    <w:p w14:paraId="23F88A6E" w14:textId="77777777" w:rsidR="00E65530" w:rsidRDefault="00E65530">
      <w:pPr>
        <w:rPr>
          <w:b/>
          <w:bCs/>
          <w:i/>
          <w:iCs/>
          <w:lang w:val="nl-NL"/>
        </w:rPr>
      </w:pPr>
    </w:p>
    <w:p w14:paraId="2285A411" w14:textId="77777777" w:rsidR="00E65530" w:rsidRDefault="00E65530" w:rsidP="00E65530">
      <w:pPr>
        <w:keepLines/>
        <w:numPr>
          <w:ilvl w:val="0"/>
          <w:numId w:val="4"/>
        </w:numPr>
        <w:spacing w:line="240" w:lineRule="auto"/>
        <w:rPr>
          <w:rFonts w:ascii="Calibri" w:eastAsia="Calibri" w:hAnsi="Calibri" w:cs="Calibri"/>
        </w:rPr>
      </w:pPr>
      <w:r>
        <w:rPr>
          <w:rFonts w:eastAsia="Calibri" w:cs="Calibri"/>
        </w:rPr>
        <w:t>Rechte tekst: Standaard tekst waar uw keuzes, in de generator, geen invloed op hebben gehad.</w:t>
      </w:r>
    </w:p>
    <w:p w14:paraId="7BF3EC3A" w14:textId="77777777" w:rsidR="00E65530" w:rsidRDefault="00E65530" w:rsidP="00E65530">
      <w:pPr>
        <w:keepLines/>
        <w:numPr>
          <w:ilvl w:val="0"/>
          <w:numId w:val="4"/>
        </w:numPr>
        <w:spacing w:line="240" w:lineRule="auto"/>
        <w:rPr>
          <w:rFonts w:ascii="Calibri" w:eastAsia="Calibri" w:hAnsi="Calibri" w:cs="Calibri"/>
        </w:rPr>
      </w:pPr>
      <w:r>
        <w:rPr>
          <w:rFonts w:eastAsia="Calibri" w:cs="Calibri"/>
          <w:i/>
          <w:iCs/>
        </w:rPr>
        <w:t>Cursieve tekst: tekst die gegenereerd is op basis van uw keuzes en invulling.</w:t>
      </w:r>
    </w:p>
    <w:p w14:paraId="57BA54EB" w14:textId="77777777" w:rsidR="00E65530" w:rsidRDefault="00E65530" w:rsidP="00E65530">
      <w:pPr>
        <w:keepLines/>
        <w:numPr>
          <w:ilvl w:val="0"/>
          <w:numId w:val="4"/>
        </w:numPr>
        <w:spacing w:line="240" w:lineRule="auto"/>
        <w:rPr>
          <w:rFonts w:ascii="Calibri" w:eastAsia="Calibri" w:hAnsi="Calibri" w:cs="Calibri"/>
        </w:rPr>
      </w:pPr>
      <w:r>
        <w:rPr>
          <w:rFonts w:eastAsia="Calibri" w:cs="Calibri"/>
          <w:u w:val="single" w:color="000000"/>
        </w:rPr>
        <w:t>Onderstreepte tekst: Tekst die gegenereerd is op basis van een keuze, maar als standaard geadviseerd wordt door Team GIBIT en in de vraag vooraf aangevinkt is.</w:t>
      </w:r>
    </w:p>
    <w:p w14:paraId="7BC94694" w14:textId="77777777" w:rsidR="00E65530" w:rsidRPr="00E65530" w:rsidRDefault="00E65530">
      <w:pPr>
        <w:rPr>
          <w:lang w:val="nl-NL"/>
        </w:rPr>
      </w:pPr>
    </w:p>
    <w:p w14:paraId="2B480F33" w14:textId="77777777" w:rsidR="004D4E67" w:rsidRDefault="006B32B7">
      <w:pPr>
        <w:spacing w:before="239" w:after="239" w:line="240" w:lineRule="auto"/>
        <w:textAlignment w:val="top"/>
      </w:pPr>
      <w:r>
        <w:rPr>
          <w:rFonts w:eastAsia="Calibri" w:cs="Calibri"/>
          <w:b/>
          <w:bCs/>
        </w:rPr>
        <w:t>Ondergetekenden</w:t>
      </w:r>
    </w:p>
    <w:p w14:paraId="067BDC51" w14:textId="77777777" w:rsidR="004D4E67" w:rsidRDefault="006B32B7">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Gemeente Almere</w:t>
      </w:r>
      <w:r>
        <w:rPr>
          <w:rFonts w:eastAsia="Calibri" w:cs="Calibri"/>
        </w:rPr>
        <w:t xml:space="preserve">, te dezen rechtsgeldig vertegenwoordigd door </w:t>
      </w:r>
      <w:r>
        <w:rPr>
          <w:rFonts w:eastAsia="Calibri" w:cs="Calibri"/>
          <w:i/>
          <w:iCs/>
        </w:rPr>
        <w:t>Marloes Smit-Bakker</w:t>
      </w:r>
      <w:r>
        <w:rPr>
          <w:rFonts w:eastAsia="Calibri" w:cs="Calibri"/>
        </w:rPr>
        <w:t xml:space="preserve">, </w:t>
      </w:r>
      <w:r>
        <w:rPr>
          <w:rFonts w:eastAsia="Calibri" w:cs="Calibri"/>
          <w:i/>
          <w:iCs/>
        </w:rPr>
        <w:t>Manager Ictar</w:t>
      </w:r>
      <w:r>
        <w:rPr>
          <w:rFonts w:eastAsia="Calibri" w:cs="Calibri"/>
        </w:rPr>
        <w:t>, hierna te noemen "</w:t>
      </w:r>
      <w:r>
        <w:rPr>
          <w:rFonts w:eastAsia="Calibri" w:cs="Calibri"/>
          <w:b/>
          <w:bCs/>
        </w:rPr>
        <w:t>Opdrachtgever</w:t>
      </w:r>
      <w:r>
        <w:rPr>
          <w:rFonts w:eastAsia="Calibri" w:cs="Calibri"/>
        </w:rPr>
        <w:t>";</w:t>
      </w:r>
    </w:p>
    <w:p w14:paraId="58BFB929" w14:textId="77777777" w:rsidR="004D4E67" w:rsidRDefault="006B32B7">
      <w:pPr>
        <w:spacing w:before="239" w:after="239" w:line="240" w:lineRule="auto"/>
        <w:textAlignment w:val="top"/>
      </w:pPr>
      <w:r>
        <w:rPr>
          <w:rFonts w:eastAsia="Calibri" w:cs="Calibri"/>
          <w:i/>
          <w:iCs/>
        </w:rPr>
        <w:t>en</w:t>
      </w:r>
    </w:p>
    <w:p w14:paraId="4E2F3A67" w14:textId="77777777" w:rsidR="004D4E67" w:rsidRDefault="006B32B7">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("KvK_Hier")</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04E05976" w14:textId="77777777" w:rsidR="004D4E67" w:rsidRDefault="006B32B7">
      <w:pPr>
        <w:spacing w:before="239" w:after="239" w:line="240" w:lineRule="auto"/>
        <w:textAlignment w:val="top"/>
      </w:pPr>
      <w:r>
        <w:rPr>
          <w:rFonts w:eastAsia="Calibri" w:cs="Calibri"/>
          <w:i/>
          <w:iCs/>
        </w:rPr>
        <w:t>tezamen hierna verder aan te duiden als "partijen" dan wel afzonderlijk als "partij",</w:t>
      </w:r>
    </w:p>
    <w:p w14:paraId="2DD4C7C1" w14:textId="77777777" w:rsidR="004D4E67" w:rsidRDefault="006B32B7">
      <w:pPr>
        <w:spacing w:before="239" w:after="239" w:line="240" w:lineRule="auto"/>
        <w:textAlignment w:val="top"/>
      </w:pPr>
      <w:r>
        <w:rPr>
          <w:rFonts w:eastAsia="Calibri" w:cs="Calibri"/>
          <w:b/>
          <w:bCs/>
        </w:rPr>
        <w:t>overwegende dat:</w:t>
      </w:r>
    </w:p>
    <w:p w14:paraId="57000051" w14:textId="77777777" w:rsidR="004D4E67" w:rsidRDefault="006B32B7">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2023 voor Leverancier bekend behoorde te zijn, een en ander voor zover dat gebruik in onderhavige Overeenkomst niet uitdrukkelijk is uitgesloten of beperkt;</w:t>
      </w:r>
    </w:p>
    <w:p w14:paraId="36190F06" w14:textId="77777777" w:rsidR="004D4E67" w:rsidRDefault="006B32B7">
      <w:pPr>
        <w:numPr>
          <w:ilvl w:val="0"/>
          <w:numId w:val="4"/>
        </w:numPr>
        <w:spacing w:line="240" w:lineRule="auto"/>
        <w:rPr>
          <w:rFonts w:ascii="Calibri" w:eastAsia="Calibri" w:hAnsi="Calibri" w:cs="Calibri"/>
        </w:rPr>
      </w:pPr>
      <w:r>
        <w:rPr>
          <w:rFonts w:eastAsia="Calibri" w:cs="Calibri"/>
        </w:rPr>
        <w:t xml:space="preserve">Opdrachtgever in verband met hetgeen hiervoor is overwogen, tot </w:t>
      </w:r>
      <w:r>
        <w:rPr>
          <w:rFonts w:eastAsia="Calibri" w:cs="Calibri"/>
          <w:i/>
          <w:iCs/>
        </w:rPr>
        <w:t xml:space="preserve">Europese </w:t>
      </w:r>
      <w:r>
        <w:rPr>
          <w:rFonts w:eastAsia="Calibri" w:cs="Calibri"/>
          <w:i/>
          <w:iCs/>
        </w:rPr>
        <w:t>aanbesteding</w:t>
      </w:r>
      <w:r>
        <w:rPr>
          <w:rFonts w:eastAsia="Calibri" w:cs="Calibri"/>
        </w:rPr>
        <w:t xml:space="preserve"> van de ICT Prestatie is overgegaan;</w:t>
      </w:r>
    </w:p>
    <w:p w14:paraId="7A622CB9" w14:textId="77777777" w:rsidR="004D4E67" w:rsidRDefault="006B32B7">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235AA35B" w14:textId="77777777" w:rsidR="004D4E67" w:rsidRDefault="006B32B7">
      <w:pPr>
        <w:spacing w:before="239" w:after="239" w:line="240" w:lineRule="auto"/>
        <w:textAlignment w:val="top"/>
      </w:pPr>
      <w:r>
        <w:rPr>
          <w:rFonts w:eastAsia="Calibri" w:cs="Calibri"/>
          <w:b/>
          <w:bCs/>
        </w:rPr>
        <w:t>zijn als volgt overeengekomen:</w:t>
      </w:r>
    </w:p>
    <w:p w14:paraId="67398E22" w14:textId="77777777" w:rsidR="004D4E67" w:rsidRDefault="006B32B7">
      <w:pPr>
        <w:pStyle w:val="ArticleLevel1"/>
        <w:spacing w:before="239" w:after="239" w:line="240" w:lineRule="auto"/>
        <w:textAlignment w:val="top"/>
      </w:pPr>
      <w:r>
        <w:rPr>
          <w:rFonts w:eastAsia="Calibri" w:cs="Calibri"/>
        </w:rPr>
        <w:lastRenderedPageBreak/>
        <w:t>Voorwerp van de Overeenkomst</w:t>
      </w:r>
    </w:p>
    <w:p w14:paraId="260E9169" w14:textId="77777777" w:rsidR="004D4E67" w:rsidRDefault="006B32B7">
      <w:pPr>
        <w:pStyle w:val="ArticleLevel2"/>
        <w:spacing w:before="239" w:after="239" w:line="240" w:lineRule="auto"/>
        <w:textAlignment w:val="top"/>
      </w:pPr>
      <w:r>
        <w:rPr>
          <w:rFonts w:eastAsia="Calibri" w:cs="Calibri"/>
        </w:rPr>
        <w:t>Leverancier verplicht zich tot het leveren van de ICT Prestatie zoals beschreven in:</w:t>
      </w:r>
    </w:p>
    <w:p w14:paraId="17ED2191" w14:textId="0C44A170" w:rsidR="004D4E67" w:rsidRDefault="00A83157">
      <w:pPr>
        <w:pStyle w:val="Indentedbullets"/>
        <w:spacing w:before="239" w:after="239" w:line="240" w:lineRule="auto"/>
        <w:textAlignment w:val="top"/>
      </w:pPr>
      <w:r>
        <w:rPr>
          <w:rFonts w:eastAsia="Calibri" w:cs="Calibri"/>
          <w:color w:val="000000"/>
        </w:rPr>
        <w:t xml:space="preserve">De </w:t>
      </w:r>
      <w:r w:rsidR="00C76DCE">
        <w:rPr>
          <w:rFonts w:eastAsia="Calibri" w:cs="Calibri"/>
          <w:color w:val="000000"/>
        </w:rPr>
        <w:t>O</w:t>
      </w:r>
      <w:r>
        <w:rPr>
          <w:rFonts w:eastAsia="Calibri" w:cs="Calibri"/>
          <w:color w:val="000000"/>
        </w:rPr>
        <w:t>fferteaanvraag</w:t>
      </w:r>
      <w:r w:rsidR="006B32B7">
        <w:rPr>
          <w:rFonts w:eastAsia="Calibri" w:cs="Calibri"/>
          <w:color w:val="000000"/>
        </w:rPr>
        <w:t>;</w:t>
      </w:r>
    </w:p>
    <w:p w14:paraId="7F2D88E5" w14:textId="77777777" w:rsidR="004D4E67" w:rsidRDefault="006B32B7">
      <w:pPr>
        <w:pStyle w:val="Indentedbullets"/>
        <w:spacing w:before="239" w:after="239" w:line="240" w:lineRule="auto"/>
        <w:textAlignment w:val="top"/>
      </w:pPr>
      <w:r>
        <w:rPr>
          <w:rFonts w:eastAsia="Calibri" w:cs="Calibri"/>
          <w:color w:val="000000"/>
        </w:rPr>
        <w:t>De Nota van Inlichtingen;</w:t>
      </w:r>
    </w:p>
    <w:p w14:paraId="10E9B580" w14:textId="77777777" w:rsidR="004D4E67" w:rsidRDefault="006B32B7">
      <w:pPr>
        <w:pStyle w:val="Indentedbullets"/>
        <w:spacing w:before="239" w:after="239" w:line="240" w:lineRule="auto"/>
        <w:textAlignment w:val="top"/>
      </w:pPr>
      <w:r>
        <w:rPr>
          <w:rFonts w:eastAsia="Calibri" w:cs="Calibri"/>
          <w:color w:val="000000"/>
        </w:rPr>
        <w:t>Het Programma van Eisen;</w:t>
      </w:r>
    </w:p>
    <w:p w14:paraId="70E4B029" w14:textId="77777777" w:rsidR="004D4E67" w:rsidRDefault="006B32B7">
      <w:pPr>
        <w:pStyle w:val="Indentedbullets"/>
        <w:spacing w:before="239" w:after="239" w:line="240" w:lineRule="auto"/>
        <w:textAlignment w:val="top"/>
      </w:pPr>
      <w:r>
        <w:rPr>
          <w:rFonts w:eastAsia="Calibri" w:cs="Calibri"/>
          <w:color w:val="000000"/>
        </w:rPr>
        <w:t>GIBIT 2023;</w:t>
      </w:r>
    </w:p>
    <w:p w14:paraId="10470BBC" w14:textId="77777777" w:rsidR="004D4E67" w:rsidRDefault="006B32B7">
      <w:pPr>
        <w:pStyle w:val="Indentedbullets"/>
        <w:spacing w:before="239" w:after="239" w:line="240" w:lineRule="auto"/>
        <w:textAlignment w:val="top"/>
      </w:pPr>
      <w:r>
        <w:rPr>
          <w:rFonts w:eastAsia="Calibri" w:cs="Calibri"/>
          <w:color w:val="000000"/>
        </w:rPr>
        <w:t>De Inschrijving van de Leverancier.</w:t>
      </w:r>
    </w:p>
    <w:p w14:paraId="1099E213" w14:textId="77777777" w:rsidR="004D4E67" w:rsidRDefault="006B32B7">
      <w:pPr>
        <w:pStyle w:val="ArticleLevel2"/>
        <w:spacing w:before="239" w:after="239" w:line="240" w:lineRule="auto"/>
        <w:textAlignment w:val="top"/>
      </w:pPr>
      <w:r>
        <w:rPr>
          <w:rFonts w:eastAsia="Calibri" w:cs="Calibri"/>
          <w:color w:val="000000"/>
          <w:shd w:val="clear" w:color="auto" w:fill="FFFFFF"/>
        </w:rPr>
        <w:t xml:space="preserve">De in het eerste lid bedoelde activiteiten zullen plaatsvinden onder de voorwaarden als </w:t>
      </w:r>
      <w:r>
        <w:rPr>
          <w:rFonts w:eastAsia="Calibri" w:cs="Calibri"/>
          <w:color w:val="000000"/>
          <w:shd w:val="clear" w:color="auto" w:fill="FFFFFF"/>
        </w:rPr>
        <w:t>beschreven in het onderhavige document en de hierin genoemde bijlagen (hierna gezamenlijk: "de Overeenkomst");</w:t>
      </w:r>
    </w:p>
    <w:p w14:paraId="7A829DE8" w14:textId="77777777" w:rsidR="004D4E67" w:rsidRDefault="006B32B7">
      <w:pPr>
        <w:pStyle w:val="ArticleLevel2"/>
        <w:spacing w:before="239" w:after="239" w:line="240" w:lineRule="auto"/>
        <w:textAlignment w:val="top"/>
      </w:pPr>
      <w:r>
        <w:rPr>
          <w:rFonts w:eastAsia="Calibri" w:cs="Calibri"/>
          <w:color w:val="000000"/>
          <w:shd w:val="clear" w:color="auto" w:fill="FFFFFF"/>
        </w:rPr>
        <w:t>Wijzigingen op de Overeenkomst zijn uitsluitend geldig indien Partijen deze schriftelijk zijn overeengekomen.</w:t>
      </w:r>
    </w:p>
    <w:p w14:paraId="7FF0D785" w14:textId="77777777" w:rsidR="004D4E67" w:rsidRDefault="006B32B7">
      <w:pPr>
        <w:pStyle w:val="ArticleLevel1"/>
        <w:spacing w:before="239" w:after="239" w:line="240" w:lineRule="auto"/>
        <w:textAlignment w:val="top"/>
      </w:pPr>
      <w:r>
        <w:rPr>
          <w:rFonts w:eastAsia="Calibri" w:cs="Calibri"/>
        </w:rPr>
        <w:t>Specificaties</w:t>
      </w:r>
    </w:p>
    <w:p w14:paraId="55890E77" w14:textId="77777777" w:rsidR="004D4E67" w:rsidRDefault="006B32B7">
      <w:pPr>
        <w:pStyle w:val="ArticleLevel2"/>
        <w:spacing w:before="239" w:after="239" w:line="240" w:lineRule="auto"/>
        <w:textAlignment w:val="top"/>
      </w:pPr>
      <w:r>
        <w:rPr>
          <w:rFonts w:eastAsia="Calibri" w:cs="Calibri"/>
        </w:rPr>
        <w:t>Tot het Overeengekomen gebruik behoort dat de ICT Prestatie voldoet aan hetgeen beschreven is in de in artikel 1.1. genoemde documenten.</w:t>
      </w:r>
    </w:p>
    <w:p w14:paraId="05FCBC88" w14:textId="77777777" w:rsidR="004D4E67" w:rsidRDefault="006B32B7">
      <w:pPr>
        <w:pStyle w:val="ArticleLevel1"/>
        <w:spacing w:before="239" w:after="239" w:line="240" w:lineRule="auto"/>
        <w:textAlignment w:val="top"/>
      </w:pPr>
      <w:r>
        <w:rPr>
          <w:rFonts w:eastAsia="Calibri" w:cs="Calibri"/>
        </w:rPr>
        <w:t>Looptijd</w:t>
      </w:r>
    </w:p>
    <w:p w14:paraId="4BD963F4" w14:textId="77777777" w:rsidR="004D4E67" w:rsidRDefault="006B32B7">
      <w:pPr>
        <w:pStyle w:val="ArticleLevel2"/>
        <w:spacing w:before="239" w:after="239" w:line="240" w:lineRule="auto"/>
        <w:textAlignment w:val="top"/>
      </w:pPr>
      <w:r>
        <w:rPr>
          <w:rFonts w:eastAsia="Calibri" w:cs="Calibri"/>
        </w:rPr>
        <w:t xml:space="preserve">De Overeenkomst treedt in werking op </w:t>
      </w:r>
      <w:r>
        <w:rPr>
          <w:rFonts w:eastAsia="Calibri" w:cs="Calibri"/>
          <w:i/>
          <w:iCs/>
        </w:rPr>
        <w:t>het moment waarop deze door beide partijen is ondertekend</w:t>
      </w:r>
      <w:r>
        <w:rPr>
          <w:rFonts w:eastAsia="Calibri" w:cs="Calibri"/>
        </w:rPr>
        <w:t>.</w:t>
      </w:r>
    </w:p>
    <w:p w14:paraId="6DDC6A78" w14:textId="02E6D9B0" w:rsidR="004D4E67" w:rsidRDefault="006B32B7">
      <w:pPr>
        <w:pStyle w:val="ArticleLevel2"/>
        <w:spacing w:before="239" w:after="239" w:line="240" w:lineRule="auto"/>
        <w:textAlignment w:val="top"/>
      </w:pPr>
      <w:r>
        <w:rPr>
          <w:rFonts w:eastAsia="Calibri" w:cs="Calibri"/>
        </w:rPr>
        <w:t xml:space="preserve">De Overeenkomst heeft een looptijd </w:t>
      </w:r>
      <w:r w:rsidRPr="001A06B5">
        <w:rPr>
          <w:rFonts w:eastAsia="Calibri" w:cs="Calibri"/>
        </w:rPr>
        <w:t>tot vier (</w:t>
      </w:r>
      <w:r w:rsidR="001A06B5" w:rsidRPr="001A06B5">
        <w:rPr>
          <w:rFonts w:eastAsia="Calibri" w:cs="Calibri"/>
        </w:rPr>
        <w:t>4</w:t>
      </w:r>
      <w:r w:rsidRPr="001A06B5">
        <w:rPr>
          <w:rFonts w:eastAsia="Calibri" w:cs="Calibri"/>
        </w:rPr>
        <w:t>) jaar</w:t>
      </w:r>
      <w:r>
        <w:rPr>
          <w:rFonts w:eastAsia="Calibri" w:cs="Calibri"/>
        </w:rPr>
        <w:t xml:space="preserve"> na inwerkingtreding overeenkomstig lid 1 van dit artikel.</w:t>
      </w:r>
    </w:p>
    <w:p w14:paraId="3BED6DD6" w14:textId="77777777" w:rsidR="004D4E67" w:rsidRDefault="006B32B7">
      <w:pPr>
        <w:pStyle w:val="ArticleLevel2"/>
        <w:spacing w:before="239" w:after="239" w:line="240" w:lineRule="auto"/>
        <w:textAlignment w:val="top"/>
      </w:pP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drie (3) maanden</w:t>
      </w:r>
      <w:r>
        <w:rPr>
          <w:rFonts w:eastAsia="Calibri" w:cs="Calibri"/>
        </w:rPr>
        <w:t xml:space="preserve"> </w:t>
      </w:r>
      <w:r>
        <w:rPr>
          <w:rFonts w:eastAsia="Calibri" w:cs="Calibri"/>
          <w:i/>
          <w:iCs/>
        </w:rPr>
        <w:t>voor einde looptijd aan de Overeenkomst te verlengen</w:t>
      </w:r>
      <w:r>
        <w:rPr>
          <w:rFonts w:eastAsia="Calibri" w:cs="Calibri"/>
        </w:rPr>
        <w:t>.</w:t>
      </w:r>
    </w:p>
    <w:p w14:paraId="1E9B887B" w14:textId="69D9BE69" w:rsidR="004D4E67" w:rsidRPr="001A06B5" w:rsidRDefault="006B32B7">
      <w:pPr>
        <w:pStyle w:val="ArticleLevel2"/>
        <w:spacing w:before="239" w:after="239" w:line="240" w:lineRule="auto"/>
        <w:textAlignment w:val="top"/>
      </w:pPr>
      <w:r>
        <w:rPr>
          <w:rFonts w:eastAsia="Calibri" w:cs="Calibri"/>
          <w:i/>
          <w:iCs/>
        </w:rPr>
        <w:t xml:space="preserve">De Overeenkomst mag </w:t>
      </w:r>
      <w:r w:rsidRPr="001A06B5">
        <w:rPr>
          <w:rFonts w:eastAsia="Calibri" w:cs="Calibri"/>
          <w:i/>
          <w:iCs/>
        </w:rPr>
        <w:t>maximaal</w:t>
      </w:r>
      <w:r w:rsidRPr="001A06B5">
        <w:rPr>
          <w:rFonts w:eastAsia="Calibri" w:cs="Calibri"/>
        </w:rPr>
        <w:t xml:space="preserve"> </w:t>
      </w:r>
      <w:r w:rsidR="00B42A59" w:rsidRPr="001A06B5">
        <w:rPr>
          <w:rFonts w:eastAsia="Calibri" w:cs="Calibri"/>
          <w:i/>
          <w:iCs/>
        </w:rPr>
        <w:t>viermaal</w:t>
      </w:r>
      <w:r w:rsidRPr="001A06B5">
        <w:rPr>
          <w:rFonts w:eastAsia="Calibri" w:cs="Calibri"/>
        </w:rPr>
        <w:t xml:space="preserve"> </w:t>
      </w:r>
      <w:r w:rsidRPr="001A06B5">
        <w:rPr>
          <w:rFonts w:eastAsia="Calibri" w:cs="Calibri"/>
          <w:i/>
          <w:iCs/>
        </w:rPr>
        <w:t>worden verlengd.</w:t>
      </w:r>
      <w:r w:rsidRPr="001A06B5">
        <w:rPr>
          <w:rFonts w:eastAsia="Calibri" w:cs="Calibri"/>
        </w:rPr>
        <w:t xml:space="preserve"> </w:t>
      </w:r>
    </w:p>
    <w:p w14:paraId="4FCF9313" w14:textId="5D86C791" w:rsidR="004D4E67" w:rsidRPr="001A06B5" w:rsidRDefault="006B32B7">
      <w:pPr>
        <w:pStyle w:val="ArticleLevel2"/>
        <w:spacing w:before="239" w:after="239" w:line="240" w:lineRule="auto"/>
        <w:textAlignment w:val="top"/>
      </w:pPr>
      <w:r w:rsidRPr="001A06B5">
        <w:rPr>
          <w:rFonts w:eastAsia="Calibri" w:cs="Calibri"/>
          <w:i/>
          <w:iCs/>
        </w:rPr>
        <w:t>Bij verlenging wordt de Overeenkomst verlengd met een periode</w:t>
      </w:r>
      <w:r w:rsidRPr="001A06B5">
        <w:rPr>
          <w:rFonts w:eastAsia="Calibri" w:cs="Calibri"/>
        </w:rPr>
        <w:t xml:space="preserve"> </w:t>
      </w:r>
      <w:r w:rsidRPr="001A06B5">
        <w:rPr>
          <w:rFonts w:eastAsia="Calibri" w:cs="Calibri"/>
          <w:i/>
          <w:iCs/>
        </w:rPr>
        <w:t>van twee (</w:t>
      </w:r>
      <w:r w:rsidR="001A06B5" w:rsidRPr="001A06B5">
        <w:rPr>
          <w:rFonts w:eastAsia="Calibri" w:cs="Calibri"/>
          <w:i/>
          <w:iCs/>
        </w:rPr>
        <w:t>1</w:t>
      </w:r>
      <w:r w:rsidRPr="001A06B5">
        <w:rPr>
          <w:rFonts w:eastAsia="Calibri" w:cs="Calibri"/>
          <w:i/>
          <w:iCs/>
        </w:rPr>
        <w:t>) jaar</w:t>
      </w:r>
      <w:r w:rsidRPr="001A06B5">
        <w:rPr>
          <w:rFonts w:eastAsia="Calibri" w:cs="Calibri"/>
        </w:rPr>
        <w:t>.</w:t>
      </w:r>
    </w:p>
    <w:p w14:paraId="694A292D" w14:textId="77777777" w:rsidR="004D4E67" w:rsidRDefault="006B32B7">
      <w:pPr>
        <w:pStyle w:val="ArticleLevel2"/>
        <w:spacing w:before="239" w:after="239" w:line="240" w:lineRule="auto"/>
        <w:textAlignment w:val="top"/>
      </w:pPr>
      <w:r>
        <w:rPr>
          <w:rFonts w:eastAsia="Calibri" w:cs="Calibri"/>
          <w:i/>
          <w:iCs/>
        </w:rPr>
        <w:t>De looptijd van de Gebruiksrechten is</w:t>
      </w:r>
      <w:r>
        <w:rPr>
          <w:rFonts w:eastAsia="Calibri" w:cs="Calibri"/>
        </w:rPr>
        <w:t xml:space="preserve"> </w:t>
      </w:r>
      <w:r>
        <w:rPr>
          <w:rFonts w:eastAsia="Calibri" w:cs="Calibri"/>
          <w:i/>
          <w:iCs/>
        </w:rPr>
        <w:t>gelijk aan artikel 20.3 GIBIT 2023</w:t>
      </w:r>
      <w:r>
        <w:rPr>
          <w:rFonts w:eastAsia="Calibri" w:cs="Calibri"/>
        </w:rPr>
        <w:t>.</w:t>
      </w:r>
    </w:p>
    <w:p w14:paraId="5D1A850D" w14:textId="77777777" w:rsidR="004D4E67" w:rsidRDefault="006B32B7">
      <w:pPr>
        <w:pStyle w:val="ArticleLevel2"/>
        <w:spacing w:before="239" w:after="239" w:line="240" w:lineRule="auto"/>
        <w:textAlignment w:val="top"/>
      </w:pPr>
      <w:r>
        <w:rPr>
          <w:rFonts w:eastAsia="Calibri" w:cs="Calibri"/>
          <w:i/>
          <w:iCs/>
        </w:rPr>
        <w:t>De looptijd van de Dienstverlening op Afstand is</w:t>
      </w:r>
      <w:r>
        <w:rPr>
          <w:rFonts w:eastAsia="Calibri" w:cs="Calibri"/>
        </w:rPr>
        <w:t xml:space="preserve"> </w:t>
      </w:r>
      <w:r>
        <w:rPr>
          <w:rFonts w:eastAsia="Calibri" w:cs="Calibri"/>
          <w:i/>
          <w:iCs/>
        </w:rPr>
        <w:t>gelijk aan de looptijd van de Overeenkomst</w:t>
      </w:r>
      <w:r>
        <w:rPr>
          <w:rFonts w:eastAsia="Calibri" w:cs="Calibri"/>
        </w:rPr>
        <w:t>.</w:t>
      </w:r>
    </w:p>
    <w:p w14:paraId="5D6F3E87" w14:textId="77777777" w:rsidR="004D4E67" w:rsidRDefault="006B32B7">
      <w:pPr>
        <w:pStyle w:val="ArticleLevel2"/>
        <w:spacing w:before="239" w:after="239" w:line="240" w:lineRule="auto"/>
        <w:textAlignment w:val="top"/>
      </w:pPr>
      <w:r>
        <w:rPr>
          <w:rFonts w:eastAsia="Calibri" w:cs="Calibri"/>
        </w:rPr>
        <w:lastRenderedPageBreak/>
        <w:t>De volgende onderdelen van de ICT Prestatie worden voor wat betreft looptijd in ieder geval als afzonderlijke Overeenkomsten beschouwd in de zin van artikel 24.3 GIBIT 2023:</w:t>
      </w:r>
    </w:p>
    <w:p w14:paraId="0FBEB616" w14:textId="77777777" w:rsidR="004D4E67" w:rsidRDefault="006B32B7">
      <w:pPr>
        <w:pStyle w:val="Indentedbullets"/>
        <w:spacing w:before="239" w:after="239" w:line="240" w:lineRule="auto"/>
        <w:textAlignment w:val="top"/>
      </w:pPr>
      <w:r>
        <w:rPr>
          <w:rFonts w:eastAsia="Calibri" w:cs="Calibri"/>
        </w:rPr>
        <w:t>Onderhoud;</w:t>
      </w:r>
    </w:p>
    <w:p w14:paraId="225C12D5" w14:textId="77777777" w:rsidR="004D4E67" w:rsidRDefault="006B32B7">
      <w:pPr>
        <w:pStyle w:val="ArticleLevel1"/>
        <w:spacing w:before="239" w:after="239" w:line="240" w:lineRule="auto"/>
        <w:textAlignment w:val="top"/>
      </w:pPr>
      <w:r>
        <w:rPr>
          <w:rFonts w:eastAsia="Calibri" w:cs="Calibri"/>
        </w:rPr>
        <w:t>Implementatie</w:t>
      </w:r>
    </w:p>
    <w:p w14:paraId="414B28A1" w14:textId="77777777" w:rsidR="004D4E67" w:rsidRDefault="006B32B7">
      <w:pPr>
        <w:pStyle w:val="ArticleLevel2"/>
        <w:spacing w:before="239" w:after="239" w:line="240" w:lineRule="auto"/>
        <w:textAlignment w:val="top"/>
      </w:pPr>
      <w:r>
        <w:rPr>
          <w:rFonts w:eastAsia="Calibri" w:cs="Calibri"/>
          <w:i/>
          <w:iCs/>
        </w:rPr>
        <w:t>De Implementatie geschiedt volgens een in nader overleg vast te stellen Implementatieplan</w:t>
      </w:r>
      <w:r>
        <w:rPr>
          <w:rFonts w:eastAsia="Calibri" w:cs="Calibri"/>
        </w:rPr>
        <w:t>.</w:t>
      </w:r>
    </w:p>
    <w:p w14:paraId="7B628B9D" w14:textId="77777777" w:rsidR="004D4E67" w:rsidRDefault="006B32B7">
      <w:pPr>
        <w:pStyle w:val="ArticleLevel2"/>
        <w:spacing w:before="239" w:after="239" w:line="240" w:lineRule="auto"/>
        <w:textAlignment w:val="top"/>
      </w:pPr>
      <w:r>
        <w:rPr>
          <w:rFonts w:eastAsia="Calibri" w:cs="Calibri"/>
          <w:i/>
          <w:iCs/>
        </w:rPr>
        <w:t>De einddatum waarop de Implementatie dient te zijn voltooid wordt in nader overleg bepaald</w:t>
      </w:r>
      <w:r>
        <w:rPr>
          <w:rFonts w:eastAsia="Calibri" w:cs="Calibri"/>
        </w:rPr>
        <w:t>.</w:t>
      </w:r>
    </w:p>
    <w:p w14:paraId="0E931228" w14:textId="77777777" w:rsidR="004D4E67" w:rsidRDefault="006B32B7">
      <w:pPr>
        <w:pStyle w:val="ArticleLevel1"/>
        <w:spacing w:before="239" w:after="239" w:line="240" w:lineRule="auto"/>
        <w:textAlignment w:val="top"/>
      </w:pPr>
      <w:r>
        <w:rPr>
          <w:rFonts w:eastAsia="Calibri" w:cs="Calibri"/>
        </w:rPr>
        <w:t>Acceptatie</w:t>
      </w:r>
    </w:p>
    <w:p w14:paraId="3B2C2F6B" w14:textId="77777777" w:rsidR="004D4E67" w:rsidRDefault="006B32B7">
      <w:pPr>
        <w:pStyle w:val="ArticleLevel2"/>
        <w:spacing w:before="239" w:after="239" w:line="240" w:lineRule="auto"/>
        <w:textAlignment w:val="top"/>
      </w:pPr>
      <w:r>
        <w:rPr>
          <w:rFonts w:eastAsia="Calibri" w:cs="Calibri"/>
        </w:rPr>
        <w:t xml:space="preserve">De Acceptatieprocedure verloopt conform het opgestelde testprotocol in het Implementatieplan. </w:t>
      </w:r>
    </w:p>
    <w:p w14:paraId="29240020" w14:textId="77777777" w:rsidR="004D4E67" w:rsidRDefault="006B32B7">
      <w:pPr>
        <w:pStyle w:val="ArticleLevel1"/>
        <w:spacing w:before="239" w:after="239" w:line="240" w:lineRule="auto"/>
        <w:textAlignment w:val="top"/>
      </w:pPr>
      <w:r>
        <w:rPr>
          <w:rFonts w:eastAsia="Calibri" w:cs="Calibri"/>
        </w:rPr>
        <w:t>Onderhoud</w:t>
      </w:r>
    </w:p>
    <w:p w14:paraId="6525A6D0" w14:textId="77777777" w:rsidR="004D4E67" w:rsidRDefault="006B32B7">
      <w:pPr>
        <w:pStyle w:val="ArticleLevel2"/>
        <w:spacing w:before="239" w:after="239" w:line="240" w:lineRule="auto"/>
        <w:textAlignment w:val="top"/>
      </w:pPr>
      <w:r>
        <w:rPr>
          <w:rFonts w:eastAsia="Calibri" w:cs="Calibri"/>
        </w:rPr>
        <w:t>Het Onderhoud is vastgesteld:</w:t>
      </w:r>
    </w:p>
    <w:p w14:paraId="707D5592" w14:textId="77777777" w:rsidR="004D4E67" w:rsidRDefault="006B32B7">
      <w:pPr>
        <w:pStyle w:val="Indentedbullets"/>
        <w:spacing w:before="239" w:after="239" w:line="240" w:lineRule="auto"/>
        <w:textAlignment w:val="top"/>
      </w:pPr>
      <w:r w:rsidRPr="0083017C">
        <w:rPr>
          <w:rFonts w:eastAsia="Calibri" w:cs="Calibri"/>
          <w:i/>
          <w:iCs/>
          <w:lang w:val="en-US"/>
        </w:rPr>
        <w:t xml:space="preserve">In een service level agreement. </w:t>
      </w:r>
      <w:r>
        <w:rPr>
          <w:rFonts w:eastAsia="Calibri" w:cs="Calibri"/>
          <w:i/>
          <w:iCs/>
        </w:rPr>
        <w:t>Artikel 10 GIBIT 2023 vormt voor onvoorziene omstandigheden het vangnet.</w:t>
      </w:r>
    </w:p>
    <w:p w14:paraId="1348C458" w14:textId="77777777" w:rsidR="004D4E67" w:rsidRDefault="006B32B7">
      <w:pPr>
        <w:pStyle w:val="ArticleLevel2"/>
        <w:spacing w:before="239" w:after="239" w:line="240" w:lineRule="auto"/>
        <w:textAlignment w:val="top"/>
      </w:pPr>
      <w:r>
        <w:rPr>
          <w:rFonts w:eastAsia="Calibri" w:cs="Calibri"/>
          <w:i/>
          <w:iCs/>
        </w:rPr>
        <w:t xml:space="preserve">Op verzoek van Opdrachtgever verzorgt </w:t>
      </w:r>
      <w:r>
        <w:rPr>
          <w:rFonts w:eastAsia="Calibri" w:cs="Calibri"/>
          <w:i/>
          <w:iCs/>
        </w:rPr>
        <w:t>Leverancier de Implementatie van Updates en Upgrades, tegen een nader overeen te komen vergoeding. Bij Implementatie van een Update zal</w:t>
      </w:r>
      <w:r>
        <w:rPr>
          <w:rFonts w:eastAsia="Calibri" w:cs="Calibri"/>
        </w:rPr>
        <w:t xml:space="preserve"> </w:t>
      </w:r>
      <w:r>
        <w:rPr>
          <w:rFonts w:eastAsia="Calibri" w:cs="Calibri"/>
          <w:i/>
          <w:iCs/>
        </w:rPr>
        <w:t>in beginsel geen</w:t>
      </w:r>
      <w:r>
        <w:rPr>
          <w:rFonts w:eastAsia="Calibri" w:cs="Calibri"/>
        </w:rPr>
        <w:t xml:space="preserve"> </w:t>
      </w:r>
      <w:r>
        <w:rPr>
          <w:rFonts w:eastAsia="Calibri" w:cs="Calibri"/>
          <w:i/>
          <w:iCs/>
        </w:rPr>
        <w:t>Acceptatieprocedure plaatsvinden.</w:t>
      </w:r>
    </w:p>
    <w:p w14:paraId="69A112A6" w14:textId="77777777" w:rsidR="004D4E67" w:rsidRDefault="006B32B7">
      <w:pPr>
        <w:pStyle w:val="ArticleLevel1"/>
        <w:spacing w:before="239" w:after="239" w:line="240" w:lineRule="auto"/>
        <w:textAlignment w:val="top"/>
      </w:pPr>
      <w:r>
        <w:rPr>
          <w:rFonts w:eastAsia="Calibri" w:cs="Calibri"/>
        </w:rPr>
        <w:t>Gebruiksrechten</w:t>
      </w:r>
    </w:p>
    <w:p w14:paraId="63554A5C" w14:textId="77777777" w:rsidR="004D4E67" w:rsidRDefault="006B32B7">
      <w:pPr>
        <w:pStyle w:val="ArticleLevel2"/>
        <w:spacing w:before="239" w:after="239" w:line="240" w:lineRule="auto"/>
        <w:textAlignment w:val="top"/>
      </w:pPr>
      <w:r>
        <w:rPr>
          <w:rFonts w:eastAsia="Calibri" w:cs="Calibri"/>
        </w:rPr>
        <w:t>Leverancier levert Gebruiksrechten zoals gespecificeerd in de in artikel 1.1 genoemde documenten.</w:t>
      </w:r>
    </w:p>
    <w:p w14:paraId="5A12A661" w14:textId="77777777" w:rsidR="004D4E67" w:rsidRDefault="006B32B7">
      <w:pPr>
        <w:pStyle w:val="ArticleLevel2"/>
        <w:spacing w:before="239" w:after="239" w:line="240" w:lineRule="auto"/>
        <w:textAlignment w:val="top"/>
      </w:pPr>
      <w:r>
        <w:rPr>
          <w:rFonts w:eastAsia="Calibri" w:cs="Calibri"/>
          <w:i/>
          <w:iCs/>
        </w:rPr>
        <w:t>De ICT Prestatie maakt gebruik van Derdenprogrammatuur welke bij Leverancier betrokken wordt, zoals nader gespecificeerd</w:t>
      </w:r>
      <w:r>
        <w:rPr>
          <w:rFonts w:eastAsia="Calibri" w:cs="Calibri"/>
        </w:rPr>
        <w:t xml:space="preserve"> </w:t>
      </w:r>
      <w:r>
        <w:rPr>
          <w:rFonts w:eastAsia="Calibri" w:cs="Calibri"/>
          <w:i/>
          <w:iCs/>
        </w:rPr>
        <w:t>in de bijlage "in programma van eisen</w:t>
      </w:r>
      <w:r>
        <w:rPr>
          <w:rFonts w:eastAsia="Calibri" w:cs="Calibri"/>
        </w:rPr>
        <w:t>".</w:t>
      </w:r>
    </w:p>
    <w:p w14:paraId="1885B3DA" w14:textId="77777777" w:rsidR="004D4E67" w:rsidRDefault="006B32B7">
      <w:pPr>
        <w:pStyle w:val="ArticleLevel1"/>
        <w:spacing w:before="239" w:after="239" w:line="240" w:lineRule="auto"/>
        <w:textAlignment w:val="top"/>
      </w:pPr>
      <w:r>
        <w:rPr>
          <w:rFonts w:eastAsia="Calibri" w:cs="Calibri"/>
        </w:rPr>
        <w:t>Dienstverlening op Afstand</w:t>
      </w:r>
    </w:p>
    <w:p w14:paraId="5C517927" w14:textId="77777777" w:rsidR="004D4E67" w:rsidRDefault="006B32B7">
      <w:pPr>
        <w:pStyle w:val="ArticleLevel2"/>
        <w:spacing w:before="239" w:after="239" w:line="240" w:lineRule="auto"/>
        <w:textAlignment w:val="top"/>
      </w:pPr>
      <w:r>
        <w:rPr>
          <w:rFonts w:eastAsia="Calibri" w:cs="Calibri"/>
          <w:i/>
          <w:iCs/>
        </w:rPr>
        <w:t>Op de Dienstverlening op Afstand zijn de Service Levels van toepassing zoals omschreven in een service level agreement.</w:t>
      </w:r>
    </w:p>
    <w:p w14:paraId="3CA1A788" w14:textId="77777777" w:rsidR="004D4E67" w:rsidRDefault="006B32B7">
      <w:pPr>
        <w:pStyle w:val="ArticleLevel2"/>
        <w:spacing w:before="239" w:after="239" w:line="240" w:lineRule="auto"/>
        <w:textAlignment w:val="top"/>
      </w:pPr>
      <w:r>
        <w:rPr>
          <w:rFonts w:eastAsia="Calibri" w:cs="Calibri"/>
          <w:i/>
          <w:iCs/>
        </w:rPr>
        <w:t>De continuïteitsafspraken zijn nader gespecificeerd in</w:t>
      </w:r>
      <w:r>
        <w:rPr>
          <w:rFonts w:eastAsia="Calibri" w:cs="Calibri"/>
        </w:rPr>
        <w:t xml:space="preserve"> </w:t>
      </w:r>
      <w:r>
        <w:rPr>
          <w:rFonts w:eastAsia="Calibri" w:cs="Calibri"/>
          <w:i/>
          <w:iCs/>
        </w:rPr>
        <w:t>bijlage "programma van eisen"</w:t>
      </w:r>
      <w:r>
        <w:rPr>
          <w:rFonts w:eastAsia="Calibri" w:cs="Calibri"/>
        </w:rPr>
        <w:t>.</w:t>
      </w:r>
    </w:p>
    <w:p w14:paraId="20A4E87F" w14:textId="2CB8B21E" w:rsidR="004D4E67" w:rsidRDefault="006B32B7">
      <w:pPr>
        <w:pStyle w:val="ArticleLevel2"/>
        <w:spacing w:before="239" w:after="239" w:line="240" w:lineRule="auto"/>
        <w:textAlignment w:val="top"/>
      </w:pPr>
      <w:r>
        <w:rPr>
          <w:rFonts w:eastAsia="Calibri" w:cs="Calibri"/>
          <w:i/>
          <w:iCs/>
        </w:rPr>
        <w:t>In navolging van artikel 35 GIBIT 2023 is de TPM-verklaring</w:t>
      </w:r>
      <w:r w:rsidR="00DB5DC2">
        <w:rPr>
          <w:rFonts w:eastAsia="Calibri" w:cs="Calibri"/>
          <w:i/>
          <w:iCs/>
        </w:rPr>
        <w:t xml:space="preserve">, </w:t>
      </w:r>
      <w:r w:rsidR="00205520">
        <w:rPr>
          <w:rFonts w:eastAsia="Calibri" w:cs="Calibri"/>
          <w:i/>
          <w:iCs/>
        </w:rPr>
        <w:t>in nader overleg zag de gemeente Almere bepalen of de TPM-verklaring van toepassing is</w:t>
      </w:r>
    </w:p>
    <w:p w14:paraId="71780CAD" w14:textId="77777777" w:rsidR="004D4E67" w:rsidRDefault="006B32B7">
      <w:pPr>
        <w:pStyle w:val="ArticleLevel1"/>
        <w:spacing w:before="239" w:after="239" w:line="240" w:lineRule="auto"/>
        <w:textAlignment w:val="top"/>
      </w:pPr>
      <w:r>
        <w:rPr>
          <w:rFonts w:eastAsia="Calibri" w:cs="Calibri"/>
        </w:rPr>
        <w:lastRenderedPageBreak/>
        <w:t>Verwerking van persoonsgegevens</w:t>
      </w:r>
    </w:p>
    <w:p w14:paraId="258B400F" w14:textId="77777777" w:rsidR="004D4E67" w:rsidRDefault="006B32B7">
      <w:pPr>
        <w:pStyle w:val="ArticleLevel2"/>
        <w:spacing w:before="239" w:after="239" w:line="240" w:lineRule="auto"/>
        <w:textAlignment w:val="top"/>
      </w:pPr>
      <w:r>
        <w:rPr>
          <w:rFonts w:eastAsia="Calibri" w:cs="Calibri"/>
        </w:rPr>
        <w:t>Leverancier handelt als verwerker in de zin van de Algemene verordening gegevensbescherming.</w:t>
      </w:r>
    </w:p>
    <w:p w14:paraId="6A2558FC" w14:textId="5CCEBB06" w:rsidR="004D4E67" w:rsidRPr="009F7D90" w:rsidRDefault="006B32B7">
      <w:pPr>
        <w:pStyle w:val="ArticleLevel2"/>
        <w:spacing w:before="239" w:after="239" w:line="240" w:lineRule="auto"/>
        <w:textAlignment w:val="top"/>
      </w:pPr>
      <w:r w:rsidRPr="009F7D90">
        <w:rPr>
          <w:rFonts w:eastAsia="Calibri" w:cs="Calibri"/>
        </w:rPr>
        <w:t xml:space="preserve">De </w:t>
      </w:r>
      <w:r w:rsidRPr="009F7D90">
        <w:rPr>
          <w:rFonts w:eastAsia="Calibri" w:cs="Calibri"/>
        </w:rPr>
        <w:t xml:space="preserve">Verwerkersovereenkomst is opgenomen </w:t>
      </w:r>
      <w:r w:rsidR="008C4854">
        <w:rPr>
          <w:rFonts w:eastAsia="Calibri" w:cs="Calibri"/>
        </w:rPr>
        <w:t>in de bijlage</w:t>
      </w:r>
      <w:r w:rsidRPr="009F7D90">
        <w:rPr>
          <w:rFonts w:eastAsia="Calibri" w:cs="Calibri"/>
        </w:rPr>
        <w:t>.</w:t>
      </w:r>
    </w:p>
    <w:p w14:paraId="35D3BE13" w14:textId="77777777" w:rsidR="004D4E67" w:rsidRDefault="006B32B7">
      <w:pPr>
        <w:pStyle w:val="ArticleLevel2"/>
        <w:spacing w:before="239" w:after="239" w:line="240" w:lineRule="auto"/>
        <w:textAlignment w:val="top"/>
      </w:pPr>
      <w:r>
        <w:rPr>
          <w:rFonts w:eastAsia="Calibri" w:cs="Calibri"/>
        </w:rPr>
        <w:t xml:space="preserve">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back-ups) verwijderen dan wel vernietigen op de wijze als door de Opdrachtgever bepaald. De vernietiging moet, binnen nader overeen te komen termijn, uitgevoerd worden en hiervan wordt een verslag gemaakt. </w:t>
      </w:r>
    </w:p>
    <w:p w14:paraId="172FA26A" w14:textId="77777777" w:rsidR="004D4E67" w:rsidRDefault="006B32B7">
      <w:pPr>
        <w:pStyle w:val="ArticleLevel2"/>
        <w:spacing w:before="239" w:after="239" w:line="240" w:lineRule="auto"/>
        <w:textAlignment w:val="top"/>
      </w:pPr>
      <w:r>
        <w:rPr>
          <w:rFonts w:eastAsia="Calibri" w:cs="Calibri"/>
        </w:rPr>
        <w:t>De Leverancier zal alle subverwerkers die betrokken zijn bij de verwerking van de persoonsgegevens op de hoogte stellen van de beëindiging van de overeenkomst en zal waarborgen dat alle subverwerkers de persoonsgegevens retourneren, verwijderen dan wel (laten) vernietigen, zoals in het vorige lid bepaald.</w:t>
      </w:r>
    </w:p>
    <w:p w14:paraId="1976893D" w14:textId="77777777" w:rsidR="004D4E67" w:rsidRDefault="006B32B7">
      <w:pPr>
        <w:pStyle w:val="ArticleLevel1"/>
        <w:spacing w:before="239" w:after="239" w:line="240" w:lineRule="auto"/>
        <w:textAlignment w:val="top"/>
      </w:pPr>
      <w:r>
        <w:rPr>
          <w:rFonts w:eastAsia="Calibri" w:cs="Calibri"/>
        </w:rPr>
        <w:br/>
        <w:t>Vergoedingen</w:t>
      </w:r>
    </w:p>
    <w:p w14:paraId="737B9CA2" w14:textId="77777777" w:rsidR="004D4E67" w:rsidRDefault="006B32B7">
      <w:pPr>
        <w:pStyle w:val="ArticleLevel2"/>
        <w:spacing w:before="239" w:after="239" w:line="240" w:lineRule="auto"/>
        <w:textAlignment w:val="top"/>
      </w:pPr>
      <w:r>
        <w:rPr>
          <w:rFonts w:eastAsia="Calibri" w:cs="Calibri"/>
          <w:i/>
          <w:iCs/>
        </w:rPr>
        <w:t>De vergoeding van het Onderhoud is nader gespecificeerd in</w:t>
      </w:r>
      <w:r>
        <w:rPr>
          <w:rFonts w:eastAsia="Calibri" w:cs="Calibri"/>
        </w:rPr>
        <w:t xml:space="preserve"> </w:t>
      </w:r>
      <w:r>
        <w:rPr>
          <w:rFonts w:eastAsia="Calibri" w:cs="Calibri"/>
          <w:i/>
          <w:iCs/>
        </w:rPr>
        <w:t>de Inschrijving van Leverancier</w:t>
      </w:r>
      <w:r>
        <w:rPr>
          <w:rFonts w:eastAsia="Calibri" w:cs="Calibri"/>
        </w:rPr>
        <w:t>.</w:t>
      </w:r>
    </w:p>
    <w:p w14:paraId="6834EAE2" w14:textId="77777777" w:rsidR="004D4E67" w:rsidRDefault="006B32B7">
      <w:pPr>
        <w:pStyle w:val="ArticleLevel2"/>
        <w:spacing w:before="239" w:after="239" w:line="240" w:lineRule="auto"/>
        <w:textAlignment w:val="top"/>
      </w:pPr>
      <w:r>
        <w:rPr>
          <w:rFonts w:eastAsia="Calibri" w:cs="Calibri"/>
        </w:rPr>
        <w:t>De vergoeding voor de Gebruiksrechten is nader gespecificeerd in de Inschrijving van Leverancier.</w:t>
      </w:r>
    </w:p>
    <w:p w14:paraId="5123E001" w14:textId="77777777" w:rsidR="004D4E67" w:rsidRDefault="006B32B7">
      <w:pPr>
        <w:pStyle w:val="ArticleLevel2"/>
        <w:spacing w:before="239" w:after="239" w:line="240" w:lineRule="auto"/>
        <w:textAlignment w:val="top"/>
      </w:pPr>
      <w:r>
        <w:rPr>
          <w:rFonts w:eastAsia="Calibri" w:cs="Calibri"/>
        </w:rPr>
        <w:t>Na ingebruikname voor productieve doeleinden wordt van de vergoeding voor de Gebruiksrechten opeisbaar.</w:t>
      </w:r>
    </w:p>
    <w:p w14:paraId="68556286" w14:textId="77777777" w:rsidR="004D4E67" w:rsidRDefault="006B32B7">
      <w:pPr>
        <w:pStyle w:val="ArticleLevel2"/>
        <w:spacing w:before="239" w:after="239" w:line="240" w:lineRule="auto"/>
        <w:textAlignment w:val="top"/>
      </w:pPr>
      <w:r>
        <w:rPr>
          <w:rFonts w:eastAsia="Calibri" w:cs="Calibri"/>
        </w:rPr>
        <w:t>De vergoeding voor de Hosting-diensten is nader gespecificeerd in de Inschrijving van Leverancier.</w:t>
      </w:r>
    </w:p>
    <w:p w14:paraId="2EB1988E" w14:textId="57B204E3" w:rsidR="004D4E67" w:rsidRPr="0083017C" w:rsidRDefault="006B32B7">
      <w:pPr>
        <w:pStyle w:val="ArticleLevel2"/>
        <w:spacing w:before="239" w:after="239" w:line="240" w:lineRule="auto"/>
        <w:textAlignment w:val="top"/>
      </w:pPr>
      <w:r w:rsidRPr="0083017C">
        <w:rPr>
          <w:rFonts w:eastAsia="Calibri" w:cs="Calibri"/>
        </w:rPr>
        <w:t>De vergoeding voor de exit-plan</w:t>
      </w:r>
      <w:r w:rsidRPr="0083017C">
        <w:rPr>
          <w:rFonts w:eastAsia="Calibri" w:cs="Calibri"/>
        </w:rPr>
        <w:t xml:space="preserve"> is nader gespecificeerd in</w:t>
      </w:r>
      <w:r w:rsidR="0083017C" w:rsidRPr="0083017C">
        <w:rPr>
          <w:rFonts w:eastAsia="Calibri" w:cs="Calibri"/>
        </w:rPr>
        <w:t xml:space="preserve"> de </w:t>
      </w:r>
      <w:r w:rsidR="00A825F2">
        <w:rPr>
          <w:rFonts w:eastAsia="Calibri" w:cs="Calibri"/>
        </w:rPr>
        <w:t>I</w:t>
      </w:r>
      <w:r w:rsidR="0083017C" w:rsidRPr="0083017C">
        <w:rPr>
          <w:rFonts w:eastAsia="Calibri" w:cs="Calibri"/>
        </w:rPr>
        <w:t>nschrijving van de leverancier</w:t>
      </w:r>
    </w:p>
    <w:p w14:paraId="6E364C4F" w14:textId="77777777" w:rsidR="004D4E67" w:rsidRDefault="006B32B7">
      <w:pPr>
        <w:pStyle w:val="ArticleLevel2"/>
        <w:spacing w:before="239" w:after="239" w:line="240" w:lineRule="auto"/>
        <w:textAlignment w:val="top"/>
      </w:pPr>
      <w:r>
        <w:rPr>
          <w:rFonts w:eastAsia="Calibri" w:cs="Calibri"/>
        </w:rPr>
        <w:t>De vergoeding voor de Implementatie is nader gespecificeerd in de Inschrijving van Leverancier.</w:t>
      </w:r>
    </w:p>
    <w:p w14:paraId="341A72E7" w14:textId="77777777" w:rsidR="004D4E67" w:rsidRDefault="006B32B7">
      <w:pPr>
        <w:pStyle w:val="ArticleLevel2"/>
        <w:spacing w:before="239" w:after="239" w:line="240" w:lineRule="auto"/>
        <w:textAlignment w:val="top"/>
      </w:pPr>
      <w:r>
        <w:rPr>
          <w:rFonts w:eastAsia="Calibri" w:cs="Calibri"/>
        </w:rPr>
        <w:t>Van de eenmalige Vergoeding is dertig (30) % eerst opeisbaar na integrale Acceptatie.</w:t>
      </w:r>
    </w:p>
    <w:p w14:paraId="75B6D9A9" w14:textId="77777777" w:rsidR="004D4E67" w:rsidRDefault="006B32B7">
      <w:pPr>
        <w:pStyle w:val="ArticleLevel2"/>
        <w:spacing w:before="239" w:after="239" w:line="240" w:lineRule="auto"/>
        <w:textAlignment w:val="top"/>
      </w:pPr>
      <w:r>
        <w:rPr>
          <w:rFonts w:eastAsia="Calibri" w:cs="Calibri"/>
        </w:rPr>
        <w:t xml:space="preserve">Leverancier verzendt de factuur (met routenummer: nnb) aan Opdrachtgever elektronisch overeenkomstig de geldende eisen voor facturatie zoals opgenomen in de Gemeentelijke ICT-kwaliteitsnormen. De e-factuur wordt in ubl-formaat aangeleverd via het open PEPPOL netwerk van Simpler Invoicing. </w:t>
      </w:r>
      <w:r>
        <w:rPr>
          <w:rFonts w:eastAsia="Calibri" w:cs="Calibri"/>
        </w:rPr>
        <w:lastRenderedPageBreak/>
        <w:t>Het OIN nummer van de Opdrachtgever is 1006462583000. Kosten verband houdende met e-facturatie komen voor rekening van Leverancier.</w:t>
      </w:r>
    </w:p>
    <w:p w14:paraId="02C92F1F" w14:textId="77777777" w:rsidR="004D4E67" w:rsidRDefault="006B32B7">
      <w:pPr>
        <w:pStyle w:val="ArticleLevel2"/>
        <w:spacing w:before="239" w:after="239" w:line="240" w:lineRule="auto"/>
        <w:textAlignment w:val="top"/>
      </w:pPr>
      <w:r>
        <w:rPr>
          <w:rFonts w:eastAsia="Calibri" w:cs="Calibri"/>
        </w:rPr>
        <w:t>De in artikel 11.8 GIBIT 2023 benoemde index J62, althans sectie J6202, conform CPA 2008, van het Centraal Bureau voor de Statistiek, wordt opgevolgd door index J62, conform CPA 2015, van het Centraal Bureau voor de Statistiek.</w:t>
      </w:r>
    </w:p>
    <w:p w14:paraId="7B215C26" w14:textId="77777777" w:rsidR="004D4E67" w:rsidRDefault="006B32B7">
      <w:pPr>
        <w:pStyle w:val="ArticleLevel2"/>
        <w:spacing w:before="239" w:after="239" w:line="240" w:lineRule="auto"/>
        <w:textAlignment w:val="top"/>
      </w:pPr>
      <w:r>
        <w:rPr>
          <w:rFonts w:eastAsia="Calibri" w:cs="Calibri"/>
        </w:rPr>
        <w:t>Indexeringsaankondigingen dienen te worden gezonden aan de in lid 1 van het artikel 'Contactpersonen en bevoegdheden' van de Overeenkomst bedoelde contactpersonen.</w:t>
      </w:r>
    </w:p>
    <w:p w14:paraId="49D91E3C" w14:textId="77777777" w:rsidR="004D4E67" w:rsidRDefault="006B32B7">
      <w:pPr>
        <w:pStyle w:val="ArticleLevel1"/>
        <w:spacing w:before="239" w:after="239" w:line="240" w:lineRule="auto"/>
        <w:textAlignment w:val="top"/>
      </w:pPr>
      <w:r>
        <w:rPr>
          <w:rFonts w:eastAsia="Calibri" w:cs="Calibri"/>
        </w:rPr>
        <w:t>Contactpersonen en bevoegdheden</w:t>
      </w:r>
    </w:p>
    <w:p w14:paraId="2969BB17" w14:textId="77777777" w:rsidR="004D4E67" w:rsidRDefault="006B32B7">
      <w:pPr>
        <w:pStyle w:val="ArticleLevel2"/>
        <w:spacing w:before="239" w:after="239" w:line="240" w:lineRule="auto"/>
        <w:textAlignment w:val="top"/>
      </w:pPr>
      <w:r>
        <w:rPr>
          <w:rFonts w:eastAsia="Calibri" w:cs="Calibri"/>
        </w:rPr>
        <w:t>Partijen wijzen de in een bijlage gespecificeerde personen aan als contactpersoon namens hun organisatie gedurende de looptijd van de Overeenkomst.</w:t>
      </w:r>
    </w:p>
    <w:p w14:paraId="583B2C48" w14:textId="77777777" w:rsidR="004D4E67" w:rsidRDefault="006B32B7">
      <w:pPr>
        <w:pStyle w:val="ArticleLevel2"/>
        <w:spacing w:before="239" w:after="239" w:line="240" w:lineRule="auto"/>
        <w:textAlignment w:val="top"/>
      </w:pPr>
      <w:r>
        <w:rPr>
          <w:rFonts w:eastAsia="Calibri" w:cs="Calibri"/>
        </w:rPr>
        <w:t>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p>
    <w:p w14:paraId="711EB892" w14:textId="77777777" w:rsidR="004D4E67" w:rsidRDefault="006B32B7">
      <w:pPr>
        <w:pStyle w:val="ArticleLevel2"/>
        <w:spacing w:before="239" w:after="239" w:line="240" w:lineRule="auto"/>
        <w:textAlignment w:val="top"/>
      </w:pPr>
      <w:r>
        <w:rPr>
          <w:rFonts w:eastAsia="Calibri" w:cs="Calibri"/>
        </w:rPr>
        <w:t>Een partij mag haar contactpersonen wijzigen middels schriftelijke mededeling aan de andere partij. De wijziging zal minimaal een week van tevoren worden gemeld, behoudens in spoedgevallen.</w:t>
      </w:r>
    </w:p>
    <w:p w14:paraId="429BA0E4" w14:textId="77777777" w:rsidR="004D4E67" w:rsidRDefault="006B32B7">
      <w:pPr>
        <w:pStyle w:val="ArticleLevel1"/>
        <w:spacing w:before="239" w:after="239" w:line="240" w:lineRule="auto"/>
        <w:textAlignment w:val="top"/>
      </w:pPr>
      <w:r>
        <w:rPr>
          <w:rFonts w:eastAsia="Calibri" w:cs="Calibri"/>
        </w:rPr>
        <w:t>Data</w:t>
      </w:r>
    </w:p>
    <w:p w14:paraId="67781B60" w14:textId="77777777" w:rsidR="004D4E67" w:rsidRDefault="006B32B7">
      <w:pPr>
        <w:pStyle w:val="ArticleLevel2"/>
        <w:spacing w:before="239" w:after="239" w:line="240" w:lineRule="auto"/>
        <w:textAlignment w:val="top"/>
      </w:pPr>
      <w:r>
        <w:rPr>
          <w:rFonts w:eastAsia="Calibri" w:cs="Calibri"/>
        </w:rPr>
        <w:t>Indien de te leveren ICT Prestatie in staat is om Data te genereren, te verzamelen of anderszins te verwerven, en/of er bij de te verrichten Diensten Data worden gegenereerd, verzameld, of anderszins worden verworven, zal de Leverancier de Opdrachtgever daarvan op de hoogte stellen. Onder "Data" wordt verstaan digitale weergaves van handelingen, feiten of informatie en/of compilaties van dergelijke handelingen, feiten of informatie, ook in de vorm van geluids-, visuele of audiovisuele opnames.</w:t>
      </w:r>
    </w:p>
    <w:p w14:paraId="05BF15D5" w14:textId="77777777" w:rsidR="004D4E67" w:rsidRDefault="006B32B7">
      <w:pPr>
        <w:pStyle w:val="ArticleLevel2"/>
        <w:spacing w:before="239" w:after="239" w:line="240" w:lineRule="auto"/>
        <w:textAlignment w:val="top"/>
      </w:pPr>
      <w:r>
        <w:rPr>
          <w:rFonts w:eastAsia="Calibri" w:cs="Calibri"/>
        </w:rPr>
        <w:t>De Leverancier stelt de Opdrachtgever kosteloos technisch in staat om de Data in te zien, en voor eigen gebruik te kunnen opslaan. De Leverancier kan aan deze verplichting onder meer voldoen door:</w:t>
      </w:r>
    </w:p>
    <w:p w14:paraId="0EB54BB2" w14:textId="77777777" w:rsidR="004D4E67" w:rsidRDefault="006B32B7">
      <w:pPr>
        <w:pStyle w:val="ArticleLevel5"/>
        <w:spacing w:before="239" w:after="239" w:line="240" w:lineRule="auto"/>
        <w:textAlignment w:val="top"/>
      </w:pPr>
      <w:r>
        <w:rPr>
          <w:rFonts w:eastAsia="Calibri" w:cs="Calibri"/>
        </w:rPr>
        <w:t xml:space="preserve">de Data aan de Opdrachtgever te verstrekken; </w:t>
      </w:r>
    </w:p>
    <w:p w14:paraId="5C25B1CC" w14:textId="77777777" w:rsidR="004D4E67" w:rsidRDefault="006B32B7">
      <w:pPr>
        <w:pStyle w:val="ArticleLevel5"/>
        <w:spacing w:before="239" w:after="239" w:line="240" w:lineRule="auto"/>
        <w:textAlignment w:val="top"/>
      </w:pPr>
      <w:r>
        <w:rPr>
          <w:rFonts w:eastAsia="Calibri" w:cs="Calibri"/>
        </w:rPr>
        <w:t>de Opdrachtgever in staat te stellen om de Data in realtime in te zien en een kopie daarvan te downloaden;</w:t>
      </w:r>
    </w:p>
    <w:p w14:paraId="2D22B98D" w14:textId="77777777" w:rsidR="004D4E67" w:rsidRDefault="006B32B7">
      <w:pPr>
        <w:pStyle w:val="ArticleLevel5"/>
        <w:spacing w:before="239" w:after="239" w:line="240" w:lineRule="auto"/>
        <w:textAlignment w:val="top"/>
      </w:pPr>
      <w:r>
        <w:rPr>
          <w:rFonts w:eastAsia="Calibri" w:cs="Calibri"/>
        </w:rPr>
        <w:lastRenderedPageBreak/>
        <w:t>de Data gedurende de looptijd van de Overeenkomst onder zich te houden, en de Opdrachtgever op eerste verzoek een kopie van de Data te verstrekken;</w:t>
      </w:r>
    </w:p>
    <w:p w14:paraId="283512EB" w14:textId="77777777" w:rsidR="004D4E67" w:rsidRDefault="006B32B7">
      <w:pPr>
        <w:pStyle w:val="ArticleLevel5"/>
        <w:spacing w:before="239" w:after="239" w:line="240" w:lineRule="auto"/>
        <w:textAlignment w:val="top"/>
      </w:pPr>
      <w:r>
        <w:rPr>
          <w:rFonts w:eastAsia="Calibri" w:cs="Calibri"/>
        </w:rPr>
        <w:t>documentatie aan de Opdrachtgever te verstrekken om de Opdrachtgever in staat te stellen de Data zelf uit de ICT Prestatie te ontsluiten; of</w:t>
      </w:r>
    </w:p>
    <w:p w14:paraId="172379CB" w14:textId="77777777" w:rsidR="004D4E67" w:rsidRDefault="006B32B7">
      <w:pPr>
        <w:pStyle w:val="ArticleLevel5"/>
        <w:spacing w:before="239" w:after="239" w:line="240" w:lineRule="auto"/>
        <w:textAlignment w:val="top"/>
      </w:pPr>
      <w:r>
        <w:rPr>
          <w:rFonts w:eastAsia="Calibri" w:cs="Calibri"/>
        </w:rPr>
        <w:t>aan de Opdrachtgever Koppelingen ter beschikking te stellen, teneinde de Opdrachtgever in staat te stellen de Data zelf op te vragen via deze Koppelingen.</w:t>
      </w:r>
    </w:p>
    <w:p w14:paraId="470431F8" w14:textId="77777777" w:rsidR="004D4E67" w:rsidRDefault="006B32B7">
      <w:pPr>
        <w:pStyle w:val="ArticleLevel2"/>
        <w:spacing w:before="239" w:after="239" w:line="240" w:lineRule="auto"/>
        <w:textAlignment w:val="top"/>
      </w:pPr>
      <w:r>
        <w:rPr>
          <w:rFonts w:eastAsia="Calibri" w:cs="Calibri"/>
        </w:rPr>
        <w:t>De ter beschikking gestelde of beschikbaar gemaakte Data zal:</w:t>
      </w:r>
    </w:p>
    <w:p w14:paraId="06FDCD0A" w14:textId="77777777" w:rsidR="004D4E67" w:rsidRDefault="006B32B7">
      <w:pPr>
        <w:pStyle w:val="ArticleLevel5"/>
        <w:spacing w:before="239" w:after="239" w:line="240" w:lineRule="auto"/>
        <w:textAlignment w:val="top"/>
      </w:pPr>
      <w:r>
        <w:rPr>
          <w:rFonts w:eastAsia="Calibri" w:cs="Calibri"/>
        </w:rPr>
        <w:t>in een algemeen leesbaar elektronisch bestandsformaat worden verstrekt;</w:t>
      </w:r>
    </w:p>
    <w:p w14:paraId="51AFB938" w14:textId="77777777" w:rsidR="004D4E67" w:rsidRDefault="006B32B7">
      <w:pPr>
        <w:pStyle w:val="ArticleLevel5"/>
        <w:spacing w:before="239" w:after="239" w:line="240" w:lineRule="auto"/>
        <w:textAlignment w:val="top"/>
      </w:pPr>
      <w:r>
        <w:rPr>
          <w:rFonts w:eastAsia="Calibri" w:cs="Calibri"/>
        </w:rPr>
        <w:t>vergezeld gaan van Documentatie met een juiste, volledige en gedetailleerde beschrijving van de aan de Data ten grondslag liggende datamodellen; en</w:t>
      </w:r>
    </w:p>
    <w:p w14:paraId="5D618936" w14:textId="77777777" w:rsidR="004D4E67" w:rsidRDefault="006B32B7">
      <w:pPr>
        <w:pStyle w:val="ArticleLevel5"/>
        <w:spacing w:before="239" w:after="239" w:line="240" w:lineRule="auto"/>
        <w:textAlignment w:val="top"/>
      </w:pPr>
      <w:r>
        <w:rPr>
          <w:rFonts w:eastAsia="Calibri" w:cs="Calibri"/>
        </w:rPr>
        <w:t>voldoen aan de voorschriften die aan Data worden gesteld in de Wet open overheid, de Wet hergebruik van overheidsinformatie en andere wet- en regelgeving die op de Opdrachtgever van toepassing is.</w:t>
      </w:r>
    </w:p>
    <w:p w14:paraId="01D9BDBA" w14:textId="77777777" w:rsidR="004D4E67" w:rsidRDefault="006B32B7">
      <w:pPr>
        <w:pStyle w:val="ArticleLevel2"/>
        <w:spacing w:before="239" w:after="239" w:line="240" w:lineRule="auto"/>
        <w:textAlignment w:val="top"/>
      </w:pPr>
      <w:r>
        <w:rPr>
          <w:rFonts w:eastAsia="Calibri" w:cs="Calibri"/>
        </w:rPr>
        <w:t>De Leverancier bevestigt dat de Opdrachtgever het recht heeft om de Data voor eigen gebruik op te slaan en verder te gebruiken, waaronder begrepen het recht van de Opdrachtgever om de Data openbaar inzichtelijk te maken en ter beschikking te stellen aan derden. Voor zover op de Data die ontstaan bij gebruik door de Opdrachtgever of die specifiek zien op het gebruik van door de Opdrachtgever, hoe ook genaamd, IE-rechten (komen te) rusten, is wat in de Inkoopvoorwaarden is bepaald omtrent IE-rechten van overe</w:t>
      </w:r>
      <w:r>
        <w:rPr>
          <w:rFonts w:eastAsia="Calibri" w:cs="Calibri"/>
        </w:rPr>
        <w:t>enkomstige toepassing.</w:t>
      </w:r>
    </w:p>
    <w:p w14:paraId="19504BA2" w14:textId="77777777" w:rsidR="004D4E67" w:rsidRDefault="006B32B7">
      <w:pPr>
        <w:pStyle w:val="ArticleLevel2"/>
        <w:spacing w:before="239" w:after="239" w:line="240" w:lineRule="auto"/>
        <w:textAlignment w:val="top"/>
      </w:pPr>
      <w:r>
        <w:rPr>
          <w:rFonts w:eastAsia="Calibri" w:cs="Calibri"/>
        </w:rPr>
        <w:t xml:space="preserve">Indien de door de Leverancier geleverde Data onjuist en/of onvolledig blijken te zijn, zal de Leverancier, ook na beëindiging van de Overeenkomst, kosteloos zijn medewerking verlenen om deze onjuistheid en/of </w:t>
      </w:r>
      <w:r>
        <w:rPr>
          <w:rFonts w:eastAsia="Calibri" w:cs="Calibri"/>
        </w:rPr>
        <w:t>onvolledigheid te corrigeren.</w:t>
      </w:r>
    </w:p>
    <w:p w14:paraId="38724F22" w14:textId="77777777" w:rsidR="004D4E67" w:rsidRDefault="006B32B7">
      <w:pPr>
        <w:pStyle w:val="ArticleLevel2"/>
        <w:spacing w:before="239" w:after="239" w:line="240" w:lineRule="auto"/>
        <w:textAlignment w:val="top"/>
      </w:pPr>
      <w:r>
        <w:rPr>
          <w:rFonts w:eastAsia="Calibri" w:cs="Calibri"/>
        </w:rPr>
        <w:t>Indien de Leverancier zelf (mede) toegang heeft tot de Data, gelden de volgende bepalingen:</w:t>
      </w:r>
    </w:p>
    <w:p w14:paraId="1452AE8F" w14:textId="77777777" w:rsidR="004D4E67" w:rsidRDefault="006B32B7">
      <w:pPr>
        <w:pStyle w:val="ArticleLevel5"/>
        <w:spacing w:before="239" w:after="239" w:line="240" w:lineRule="auto"/>
        <w:textAlignment w:val="top"/>
      </w:pPr>
      <w:r>
        <w:rPr>
          <w:rFonts w:eastAsia="Calibri" w:cs="Calibri"/>
        </w:rPr>
        <w:t>De Leverancier zal de Data uitsluitend gebruiken voor de uitvoering van de Overeenkomst en de nakoming van op Leverancier rustende wettelijke verplichtingen;</w:t>
      </w:r>
    </w:p>
    <w:p w14:paraId="42FF6A4F" w14:textId="77777777" w:rsidR="004D4E67" w:rsidRDefault="006B32B7">
      <w:pPr>
        <w:pStyle w:val="ArticleLevel5"/>
        <w:spacing w:before="239" w:after="239" w:line="240" w:lineRule="auto"/>
        <w:textAlignment w:val="top"/>
      </w:pPr>
      <w:r>
        <w:rPr>
          <w:rFonts w:eastAsia="Calibri" w:cs="Calibri"/>
        </w:rPr>
        <w:t>De Leverancier zal op eerste verzoek van de Opdrachtgever overgaan tot vernietiging van de Data;</w:t>
      </w:r>
    </w:p>
    <w:p w14:paraId="5B9E21AE" w14:textId="77777777" w:rsidR="004D4E67" w:rsidRDefault="006B32B7">
      <w:pPr>
        <w:pStyle w:val="ArticleLevel5"/>
        <w:spacing w:before="239" w:after="239" w:line="240" w:lineRule="auto"/>
        <w:textAlignment w:val="top"/>
      </w:pPr>
      <w:r>
        <w:rPr>
          <w:rFonts w:eastAsia="Calibri" w:cs="Calibri"/>
        </w:rPr>
        <w:lastRenderedPageBreak/>
        <w:t>De Leverancier zal gedurende de looptijd van de Overeenkomst niet overgaan tot vernietiging van de Data zonder een verzoek daartoe; en</w:t>
      </w:r>
    </w:p>
    <w:p w14:paraId="5C7EE6E7" w14:textId="77777777" w:rsidR="004D4E67" w:rsidRDefault="006B32B7">
      <w:pPr>
        <w:pStyle w:val="ArticleLevel5"/>
        <w:spacing w:before="239" w:after="239" w:line="240" w:lineRule="auto"/>
        <w:textAlignment w:val="top"/>
      </w:pPr>
      <w:r>
        <w:rPr>
          <w:rFonts w:eastAsia="Calibri" w:cs="Calibri"/>
        </w:rPr>
        <w:t>De Leverancier zal de Data na het einde van de Overeenkomst vernietigen, maar niet voordat hij de Opdrachtgever expliciet een redelijke laatste kans heeft geboden om de Data te downloaden of anderszins te verkrijgen.</w:t>
      </w:r>
    </w:p>
    <w:p w14:paraId="0B6D0BD4" w14:textId="77777777" w:rsidR="004D4E67" w:rsidRDefault="006B32B7">
      <w:pPr>
        <w:pStyle w:val="ArticleLevel2"/>
        <w:spacing w:before="239" w:after="239" w:line="240" w:lineRule="auto"/>
        <w:textAlignment w:val="top"/>
      </w:pPr>
      <w:r>
        <w:rPr>
          <w:rFonts w:eastAsia="Calibri" w:cs="Calibri"/>
        </w:rPr>
        <w:t>De Leverancier zal, onverminderd de verplichting tot het verstrekken van deugdelijke documentatie, op eerste verzoek alles doen wat redelijkerwijs van hem gevergd kan worden om de Opdrachtgever te helpen bij het duiden en interpreteren van de Data. De Leverancier zal kosteloos voldoen aan deze verplichting, tenzij schriftelijk anders is overeengekomen omtrent enige vergoeding.</w:t>
      </w:r>
    </w:p>
    <w:p w14:paraId="716B8AAC" w14:textId="77777777" w:rsidR="004D4E67" w:rsidRDefault="006B32B7">
      <w:pPr>
        <w:pStyle w:val="ArticleLevel2"/>
        <w:spacing w:before="239" w:after="239" w:line="240" w:lineRule="auto"/>
        <w:textAlignment w:val="top"/>
      </w:pPr>
      <w:r>
        <w:rPr>
          <w:rFonts w:eastAsia="Calibri" w:cs="Calibri"/>
        </w:rPr>
        <w:t>Hetgeen is bepaald in lid 2 t/m 7 geldt niet indien en voor zover:</w:t>
      </w:r>
    </w:p>
    <w:p w14:paraId="45B3CD56" w14:textId="77777777" w:rsidR="004D4E67" w:rsidRDefault="006B32B7">
      <w:pPr>
        <w:pStyle w:val="ArticleLevel5"/>
        <w:spacing w:before="239" w:after="239" w:line="240" w:lineRule="auto"/>
        <w:textAlignment w:val="top"/>
      </w:pPr>
      <w:r>
        <w:rPr>
          <w:rFonts w:eastAsia="Calibri" w:cs="Calibri"/>
        </w:rPr>
        <w:t>het nakomen van de verplichtingen technisch onmogelijk is;</w:t>
      </w:r>
    </w:p>
    <w:p w14:paraId="1DD948F7" w14:textId="77777777" w:rsidR="004D4E67" w:rsidRDefault="006B32B7">
      <w:pPr>
        <w:pStyle w:val="ArticleLevel5"/>
        <w:spacing w:before="239" w:after="239" w:line="240" w:lineRule="auto"/>
        <w:textAlignment w:val="top"/>
      </w:pPr>
      <w:r>
        <w:rPr>
          <w:rFonts w:eastAsia="Calibri" w:cs="Calibri"/>
        </w:rPr>
        <w:t>het nakomen van de verplichtingen in strijd komt met andere wettelijke verplichtingen;</w:t>
      </w:r>
    </w:p>
    <w:p w14:paraId="33D0F4B6" w14:textId="77777777" w:rsidR="004D4E67" w:rsidRDefault="006B32B7">
      <w:pPr>
        <w:pStyle w:val="ArticleLevel5"/>
        <w:spacing w:before="239" w:after="239" w:line="240" w:lineRule="auto"/>
        <w:textAlignment w:val="top"/>
      </w:pPr>
      <w:r>
        <w:rPr>
          <w:rFonts w:eastAsia="Calibri" w:cs="Calibri"/>
        </w:rPr>
        <w:t>de Data bedrijfsgeheimen van de Leverancier betreffen; of</w:t>
      </w:r>
    </w:p>
    <w:p w14:paraId="7248C0CE" w14:textId="77777777" w:rsidR="004D4E67" w:rsidRDefault="006B32B7">
      <w:pPr>
        <w:pStyle w:val="ArticleLevel5"/>
        <w:spacing w:before="239" w:after="239" w:line="240" w:lineRule="auto"/>
        <w:textAlignment w:val="top"/>
      </w:pPr>
      <w:r>
        <w:rPr>
          <w:rFonts w:eastAsia="Calibri" w:cs="Calibri"/>
        </w:rPr>
        <w:t>de Opdrachtgever expliciet en ondubbelzinnig bij Leverancier heeft aangegeven de Data niet te willen ontvangen of anderszins in te willen zien.</w:t>
      </w:r>
    </w:p>
    <w:p w14:paraId="6C19A51B" w14:textId="77777777" w:rsidR="004D4E67" w:rsidRDefault="006B32B7">
      <w:pPr>
        <w:pStyle w:val="ArticleLevel1"/>
        <w:spacing w:before="239" w:after="239" w:line="240" w:lineRule="auto"/>
        <w:textAlignment w:val="top"/>
      </w:pPr>
      <w:r>
        <w:rPr>
          <w:rFonts w:eastAsia="Calibri" w:cs="Calibri"/>
        </w:rPr>
        <w:t>Evaluatie</w:t>
      </w:r>
    </w:p>
    <w:p w14:paraId="2EDFE9D5" w14:textId="77777777" w:rsidR="004D4E67" w:rsidRDefault="006B32B7">
      <w:pPr>
        <w:pStyle w:val="ArticleLevel2"/>
        <w:spacing w:before="239" w:after="239" w:line="240" w:lineRule="auto"/>
        <w:textAlignment w:val="top"/>
      </w:pPr>
      <w:r>
        <w:rPr>
          <w:rFonts w:eastAsia="Calibri" w:cs="Calibri"/>
        </w:rPr>
        <w:t xml:space="preserve">Opdrachtgever evalueert minimaal één (1) maal per jaar de uitvoering van de opdracht en het resultaat van de ICT Prestatie. De onderwerpen van evaluatie omvatten in ieder geval en indien van toepassing:  </w:t>
      </w:r>
    </w:p>
    <w:p w14:paraId="5F1A4EF1" w14:textId="77777777" w:rsidR="004D4E67" w:rsidRDefault="006B32B7">
      <w:pPr>
        <w:pStyle w:val="Indentedbullets"/>
        <w:spacing w:before="239" w:after="239" w:line="240" w:lineRule="auto"/>
        <w:textAlignment w:val="top"/>
      </w:pPr>
      <w:r>
        <w:rPr>
          <w:rFonts w:eastAsia="Calibri" w:cs="Calibri"/>
        </w:rPr>
        <w:t xml:space="preserve">oplevering en levertijd  </w:t>
      </w:r>
    </w:p>
    <w:p w14:paraId="0F536718" w14:textId="77777777" w:rsidR="004D4E67" w:rsidRDefault="006B32B7">
      <w:pPr>
        <w:pStyle w:val="Indentedbullets"/>
        <w:spacing w:before="239" w:after="239" w:line="240" w:lineRule="auto"/>
        <w:textAlignment w:val="top"/>
      </w:pPr>
      <w:r>
        <w:rPr>
          <w:rFonts w:eastAsia="Calibri" w:cs="Calibri"/>
        </w:rPr>
        <w:t xml:space="preserve">nazorg </w:t>
      </w:r>
    </w:p>
    <w:p w14:paraId="0DA6BAA5" w14:textId="77777777" w:rsidR="004D4E67" w:rsidRDefault="006B32B7">
      <w:pPr>
        <w:pStyle w:val="Indentedbullets"/>
        <w:spacing w:before="239" w:after="239" w:line="240" w:lineRule="auto"/>
        <w:textAlignment w:val="top"/>
      </w:pPr>
      <w:r>
        <w:rPr>
          <w:rFonts w:eastAsia="Calibri" w:cs="Calibri"/>
        </w:rPr>
        <w:t xml:space="preserve">onderhoudstermijnen </w:t>
      </w:r>
    </w:p>
    <w:p w14:paraId="505304E3" w14:textId="77777777" w:rsidR="004D4E67" w:rsidRDefault="006B32B7">
      <w:pPr>
        <w:pStyle w:val="Indentedbullets"/>
        <w:spacing w:before="239" w:after="239" w:line="240" w:lineRule="auto"/>
        <w:textAlignment w:val="top"/>
      </w:pPr>
      <w:r>
        <w:rPr>
          <w:rFonts w:eastAsia="Calibri" w:cs="Calibri"/>
        </w:rPr>
        <w:t xml:space="preserve">garantie  </w:t>
      </w:r>
    </w:p>
    <w:p w14:paraId="1BEF541B" w14:textId="77777777" w:rsidR="004D4E67" w:rsidRDefault="006B32B7">
      <w:pPr>
        <w:pStyle w:val="ArticleLevel2"/>
        <w:spacing w:before="239" w:after="239" w:line="240" w:lineRule="auto"/>
        <w:textAlignment w:val="top"/>
      </w:pPr>
      <w:r>
        <w:rPr>
          <w:rFonts w:eastAsia="Calibri" w:cs="Calibri"/>
        </w:rPr>
        <w:t>Verder worden de tussen Partijen gesloten contractbijlagen minimaal , of op verzoek van de Partijen, geëvalueerd.</w:t>
      </w:r>
      <w:r>
        <w:rPr>
          <w:rFonts w:eastAsia="Calibri" w:cs="Calibri"/>
        </w:rPr>
        <w:br/>
        <w:t xml:space="preserve">Partijen kunnen voorstellen doen om de betreffende 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w:t>
      </w:r>
      <w:r>
        <w:rPr>
          <w:rFonts w:eastAsia="Calibri" w:cs="Calibri"/>
        </w:rPr>
        <w:lastRenderedPageBreak/>
        <w:t xml:space="preserve">Indien nodig, kunnen additionele onderwerpen voor de evaluatie uiterlijk één (1) week voor het evaluatieoverleg ingediend worden. </w:t>
      </w:r>
    </w:p>
    <w:p w14:paraId="477A48E7" w14:textId="77777777" w:rsidR="004D4E67" w:rsidRDefault="006B32B7">
      <w:pPr>
        <w:pStyle w:val="ArticleLevel1"/>
        <w:spacing w:before="239" w:after="239" w:line="240" w:lineRule="auto"/>
        <w:textAlignment w:val="top"/>
      </w:pPr>
      <w:r>
        <w:rPr>
          <w:rFonts w:eastAsia="Calibri" w:cs="Calibri"/>
        </w:rPr>
        <w:t>Voorwaarden en overige afspraken</w:t>
      </w:r>
    </w:p>
    <w:p w14:paraId="394BAF7E" w14:textId="77777777" w:rsidR="004D4E67" w:rsidRDefault="006B32B7">
      <w:pPr>
        <w:pStyle w:val="ArticleLevel2"/>
        <w:spacing w:before="239" w:after="239" w:line="240" w:lineRule="auto"/>
        <w:textAlignment w:val="top"/>
      </w:pPr>
      <w:r>
        <w:rPr>
          <w:rFonts w:eastAsia="Calibri" w:cs="Calibri"/>
        </w:rPr>
        <w:t>Op deze Overeenkomst zijn de Inkoopvoorwaarden GIBIT 2023 van toepassing, zoals bijgesloten als bijlage. Leverancier verklaart een exemplaar van de GIBIT 2023 te hebben ontvangen.</w:t>
      </w:r>
    </w:p>
    <w:p w14:paraId="27984BFE" w14:textId="77777777" w:rsidR="004D4E67" w:rsidRDefault="006B32B7">
      <w:pPr>
        <w:pStyle w:val="ArticleLevel2"/>
        <w:spacing w:before="239" w:after="239" w:line="240" w:lineRule="auto"/>
        <w:textAlignment w:val="top"/>
      </w:pPr>
      <w:r>
        <w:rPr>
          <w:rFonts w:eastAsia="Calibri" w:cs="Calibri"/>
        </w:rPr>
        <w:t>Eventuele leveringsvoorwaarden van Leverancier zijn uitdrukkelijk niet van toepassing.</w:t>
      </w:r>
    </w:p>
    <w:p w14:paraId="18A8133C" w14:textId="77777777" w:rsidR="004D4E67" w:rsidRDefault="006B32B7">
      <w:pPr>
        <w:pStyle w:val="ArticleLevel2"/>
        <w:spacing w:before="239" w:after="239" w:line="240" w:lineRule="auto"/>
        <w:textAlignment w:val="top"/>
      </w:pPr>
      <w:r>
        <w:rPr>
          <w:rFonts w:eastAsia="Calibri" w:cs="Calibri"/>
        </w:rPr>
        <w:t xml:space="preserve">De navolgende stukken vormen gezamenlijk de Overeenkomst. Voor zover deze stukken met elkaar in </w:t>
      </w:r>
      <w:r>
        <w:rPr>
          <w:rFonts w:eastAsia="Calibri" w:cs="Calibri"/>
        </w:rPr>
        <w:t>tegenspraak zijn, prevaleert het eerder genoemde stuk boven het later genoemde:</w:t>
      </w:r>
    </w:p>
    <w:p w14:paraId="02F6B4F9" w14:textId="77777777" w:rsidR="004D4E67" w:rsidRDefault="006B32B7">
      <w:pPr>
        <w:pStyle w:val="Indentedbullets"/>
        <w:spacing w:before="239" w:after="239" w:line="240" w:lineRule="auto"/>
        <w:textAlignment w:val="top"/>
      </w:pPr>
      <w:r>
        <w:rPr>
          <w:rFonts w:eastAsia="Calibri" w:cs="Calibri"/>
        </w:rPr>
        <w:t>Het onderhavige document;</w:t>
      </w:r>
    </w:p>
    <w:p w14:paraId="4D897592" w14:textId="77777777" w:rsidR="004D4E67" w:rsidRDefault="006B32B7">
      <w:pPr>
        <w:pStyle w:val="Indentedbullets"/>
        <w:spacing w:before="239" w:after="239" w:line="240" w:lineRule="auto"/>
        <w:textAlignment w:val="top"/>
      </w:pPr>
      <w:r>
        <w:rPr>
          <w:rFonts w:eastAsia="Calibri" w:cs="Calibri"/>
        </w:rPr>
        <w:t>De verwerkersovereenkomst;</w:t>
      </w:r>
    </w:p>
    <w:p w14:paraId="2D7035F6" w14:textId="77777777" w:rsidR="004D4E67" w:rsidRDefault="006B32B7">
      <w:pPr>
        <w:pStyle w:val="Indentedbullets"/>
        <w:spacing w:before="239" w:after="239" w:line="240" w:lineRule="auto"/>
        <w:textAlignment w:val="top"/>
      </w:pPr>
      <w:r>
        <w:rPr>
          <w:rFonts w:eastAsia="Calibri" w:cs="Calibri"/>
        </w:rPr>
        <w:t>De in artikel 1.1. genoemde documenten (in de daar genoemde volgorde).</w:t>
      </w:r>
    </w:p>
    <w:p w14:paraId="44D2F9A1" w14:textId="77777777" w:rsidR="004D4E67" w:rsidRDefault="006B32B7">
      <w:pPr>
        <w:pStyle w:val="ArticleLevel2"/>
        <w:spacing w:before="239" w:after="239" w:line="240" w:lineRule="auto"/>
        <w:textAlignment w:val="top"/>
      </w:pPr>
      <w:r>
        <w:rPr>
          <w:rFonts w:eastAsia="Calibri" w:cs="Calibri"/>
        </w:rPr>
        <w:t xml:space="preserve">In de Overeenkomst wordt een aantal </w:t>
      </w:r>
      <w:r>
        <w:rPr>
          <w:rFonts w:eastAsia="Calibri" w:cs="Calibri"/>
        </w:rPr>
        <w:t>begrippen met een beginhoofdletter gebruikt. Aan deze begrippen komt de betekenis toe die hieraan is gegeven in de GIBIT 2023.</w:t>
      </w:r>
    </w:p>
    <w:p w14:paraId="6CBF7877" w14:textId="77777777" w:rsidR="004D4E67" w:rsidRDefault="006B32B7">
      <w:pPr>
        <w:spacing w:before="239" w:after="239" w:line="240" w:lineRule="auto"/>
        <w:textAlignment w:val="top"/>
      </w:pPr>
      <w:r>
        <w:rPr>
          <w:rFonts w:eastAsia="Calibri" w:cs="Calibri"/>
          <w:i/>
          <w:iCs/>
        </w:rPr>
        <w:t>Aangezien dit een conceptovereenkomst betreft kan deze derhalve niet ondertekend worden.</w:t>
      </w:r>
    </w:p>
    <w:p w14:paraId="087D6B6A" w14:textId="77777777" w:rsidR="004D4E67" w:rsidRDefault="006B32B7">
      <w:pPr>
        <w:spacing w:before="239" w:after="239" w:line="240" w:lineRule="auto"/>
        <w:textAlignment w:val="top"/>
      </w:pPr>
      <w:r>
        <w:rPr>
          <w:rFonts w:eastAsia="Calibri" w:cs="Calibri"/>
        </w:rPr>
        <w:t xml:space="preserve"> </w:t>
      </w:r>
    </w:p>
    <w:p w14:paraId="4E8E707D" w14:textId="77777777" w:rsidR="004D4E67" w:rsidRDefault="006B32B7">
      <w:r>
        <w:br w:type="page"/>
      </w:r>
    </w:p>
    <w:p w14:paraId="00BAB7BE" w14:textId="77777777" w:rsidR="004D4E67" w:rsidRDefault="006B32B7">
      <w:pPr>
        <w:pStyle w:val="Kop1"/>
        <w:spacing w:before="0" w:after="161" w:line="240" w:lineRule="auto"/>
      </w:pPr>
      <w:r>
        <w:lastRenderedPageBreak/>
        <w:t>Bijlage contactpersonen</w:t>
      </w:r>
    </w:p>
    <w:p w14:paraId="1627B2D1" w14:textId="77777777" w:rsidR="004D4E67" w:rsidRDefault="006B32B7">
      <w:pPr>
        <w:spacing w:before="239" w:after="239" w:line="240" w:lineRule="auto"/>
        <w:textAlignment w:val="top"/>
      </w:pPr>
      <w:r>
        <w:rPr>
          <w:rFonts w:eastAsia="Calibri" w:cs="Calibri"/>
          <w:b/>
          <w:bCs/>
        </w:rPr>
        <w:t>Opdrachtgever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4D4E67" w14:paraId="420C0BDE" w14:textId="77777777">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0C03B7A6" w14:textId="77777777" w:rsidR="004D4E67" w:rsidRDefault="006B32B7">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05A9115F" w14:textId="77777777" w:rsidR="004D4E67" w:rsidRDefault="006B32B7">
            <w:pPr>
              <w:rPr>
                <w:rFonts w:ascii="Calibri" w:eastAsia="Calibri" w:hAnsi="Calibri"/>
              </w:rPr>
            </w:pPr>
            <w:r>
              <w:rPr>
                <w:rFonts w:eastAsia="Calibri"/>
                <w:b/>
                <w:bCs/>
                <w:shd w:val="clear" w:color="auto" w:fill="7BA3DB"/>
              </w:rPr>
              <w:t>Rolbeschrijving</w:t>
            </w:r>
          </w:p>
        </w:tc>
      </w:tr>
      <w:tr w:rsidR="004D4E67" w14:paraId="77E5B700" w14:textId="77777777">
        <w:trPr>
          <w:cantSplit/>
        </w:trPr>
        <w:tc>
          <w:tcPr>
            <w:tcW w:w="4512" w:type="dxa"/>
            <w:tcBorders>
              <w:top w:val="single" w:sz="4" w:space="0" w:color="000000"/>
              <w:left w:val="single" w:sz="4" w:space="0" w:color="000000"/>
              <w:bottom w:val="single" w:sz="4" w:space="0" w:color="000000"/>
              <w:right w:val="single" w:sz="4" w:space="0" w:color="000000"/>
            </w:tcBorders>
            <w:tcMar>
              <w:left w:w="238" w:type="dxa"/>
            </w:tcMar>
          </w:tcPr>
          <w:p w14:paraId="63301522" w14:textId="77777777" w:rsidR="004D4E67" w:rsidRDefault="006B32B7">
            <w:pPr>
              <w:rPr>
                <w:rFonts w:ascii="Calibri" w:eastAsia="Calibri" w:hAnsi="Calibri"/>
              </w:rPr>
            </w:pPr>
            <w:r>
              <w:rPr>
                <w:rFonts w:eastAsia="Calibri" w:cs="Calibri"/>
                <w:i/>
                <w:iCs/>
              </w:rPr>
              <w:t>nnb</w:t>
            </w:r>
          </w:p>
          <w:p w14:paraId="46A79477" w14:textId="77777777" w:rsidR="004D4E67" w:rsidRDefault="004D4E67">
            <w:pPr>
              <w:rPr>
                <w:rFonts w:ascii="Calibri" w:eastAsia="Calibri" w:hAnsi="Calibri"/>
              </w:rPr>
            </w:pPr>
          </w:p>
          <w:p w14:paraId="25F76E47" w14:textId="77777777" w:rsidR="004D4E67" w:rsidRDefault="004D4E67">
            <w:pPr>
              <w:rPr>
                <w:rFonts w:ascii="Calibri" w:eastAsia="Calibri" w:hAnsi="Calibri"/>
              </w:rPr>
            </w:pPr>
          </w:p>
        </w:tc>
        <w:tc>
          <w:tcPr>
            <w:tcW w:w="4513" w:type="dxa"/>
            <w:tcBorders>
              <w:top w:val="single" w:sz="4" w:space="0" w:color="000000"/>
              <w:left w:val="single" w:sz="4" w:space="0" w:color="000000"/>
              <w:bottom w:val="single" w:sz="4" w:space="0" w:color="000000"/>
              <w:right w:val="single" w:sz="4" w:space="0" w:color="000000"/>
            </w:tcBorders>
            <w:tcMar>
              <w:left w:w="238" w:type="dxa"/>
            </w:tcMar>
          </w:tcPr>
          <w:p w14:paraId="204E537D" w14:textId="77777777" w:rsidR="004D4E67" w:rsidRDefault="004D4E67">
            <w:pPr>
              <w:rPr>
                <w:rFonts w:ascii="Calibri" w:eastAsia="Calibri" w:hAnsi="Calibri"/>
              </w:rPr>
            </w:pPr>
          </w:p>
        </w:tc>
      </w:tr>
    </w:tbl>
    <w:p w14:paraId="42AA7DFA" w14:textId="77777777" w:rsidR="004D4E67" w:rsidRDefault="006B32B7">
      <w:pPr>
        <w:spacing w:before="239" w:after="239" w:line="240" w:lineRule="auto"/>
        <w:textAlignment w:val="top"/>
      </w:pPr>
      <w:r>
        <w:rPr>
          <w:rFonts w:eastAsia="Calibri" w:cs="Calibri"/>
          <w:b/>
          <w:bCs/>
        </w:rPr>
        <w:t>Opdrachtnemer/leverancier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4D4E67" w14:paraId="49A5DB1E" w14:textId="77777777">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21AFA6C8" w14:textId="77777777" w:rsidR="004D4E67" w:rsidRDefault="006B32B7">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6A9DFAA7" w14:textId="77777777" w:rsidR="004D4E67" w:rsidRDefault="006B32B7">
            <w:pPr>
              <w:rPr>
                <w:rFonts w:ascii="Calibri" w:eastAsia="Calibri" w:hAnsi="Calibri"/>
              </w:rPr>
            </w:pPr>
            <w:r>
              <w:rPr>
                <w:rFonts w:eastAsia="Calibri"/>
                <w:b/>
                <w:bCs/>
                <w:shd w:val="clear" w:color="auto" w:fill="7BA3DB"/>
              </w:rPr>
              <w:t>Rolbeschrijving</w:t>
            </w:r>
          </w:p>
        </w:tc>
      </w:tr>
      <w:tr w:rsidR="004D4E67" w14:paraId="47FDC0B0" w14:textId="77777777">
        <w:trPr>
          <w:cantSplit/>
        </w:trPr>
        <w:tc>
          <w:tcPr>
            <w:tcW w:w="4512" w:type="dxa"/>
            <w:tcBorders>
              <w:top w:val="single" w:sz="4" w:space="0" w:color="000000"/>
              <w:left w:val="single" w:sz="4" w:space="0" w:color="000000"/>
              <w:bottom w:val="single" w:sz="4" w:space="0" w:color="000000"/>
              <w:right w:val="single" w:sz="4" w:space="0" w:color="000000"/>
            </w:tcBorders>
            <w:tcMar>
              <w:left w:w="238" w:type="dxa"/>
            </w:tcMar>
          </w:tcPr>
          <w:p w14:paraId="7AD3F0CD" w14:textId="77777777" w:rsidR="004D4E67" w:rsidRDefault="006B32B7">
            <w:pPr>
              <w:rPr>
                <w:rFonts w:ascii="Calibri" w:eastAsia="Calibri" w:hAnsi="Calibri"/>
              </w:rPr>
            </w:pPr>
            <w:r>
              <w:rPr>
                <w:rFonts w:eastAsia="Calibri" w:cs="Calibri"/>
                <w:i/>
                <w:iCs/>
              </w:rPr>
              <w:t>nnb</w:t>
            </w:r>
          </w:p>
          <w:p w14:paraId="2FC9DFAF" w14:textId="77777777" w:rsidR="004D4E67" w:rsidRDefault="004D4E67">
            <w:pPr>
              <w:rPr>
                <w:rFonts w:ascii="Calibri" w:eastAsia="Calibri" w:hAnsi="Calibri"/>
              </w:rPr>
            </w:pPr>
          </w:p>
          <w:p w14:paraId="6E97161C" w14:textId="77777777" w:rsidR="004D4E67" w:rsidRDefault="004D4E67">
            <w:pPr>
              <w:rPr>
                <w:rFonts w:ascii="Calibri" w:eastAsia="Calibri" w:hAnsi="Calibri"/>
              </w:rPr>
            </w:pPr>
          </w:p>
        </w:tc>
        <w:tc>
          <w:tcPr>
            <w:tcW w:w="4513" w:type="dxa"/>
            <w:tcBorders>
              <w:top w:val="single" w:sz="4" w:space="0" w:color="000000"/>
              <w:left w:val="single" w:sz="4" w:space="0" w:color="000000"/>
              <w:bottom w:val="single" w:sz="4" w:space="0" w:color="000000"/>
              <w:right w:val="single" w:sz="4" w:space="0" w:color="000000"/>
            </w:tcBorders>
            <w:tcMar>
              <w:left w:w="238" w:type="dxa"/>
            </w:tcMar>
          </w:tcPr>
          <w:p w14:paraId="353832B3" w14:textId="77777777" w:rsidR="004D4E67" w:rsidRDefault="004D4E67">
            <w:pPr>
              <w:rPr>
                <w:rFonts w:ascii="Calibri" w:eastAsia="Calibri" w:hAnsi="Calibri"/>
              </w:rPr>
            </w:pPr>
          </w:p>
        </w:tc>
      </w:tr>
    </w:tbl>
    <w:p w14:paraId="6CD5FA99" w14:textId="77777777" w:rsidR="00987EBD" w:rsidRDefault="00987EBD"/>
    <w:sectPr w:rsidR="00987EBD">
      <w:footerReference w:type="default" r:id="rId7"/>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58F7E" w14:textId="77777777" w:rsidR="00987EBD" w:rsidRDefault="00987EBD">
      <w:pPr>
        <w:spacing w:line="240" w:lineRule="auto"/>
      </w:pPr>
      <w:r>
        <w:separator/>
      </w:r>
    </w:p>
  </w:endnote>
  <w:endnote w:type="continuationSeparator" w:id="0">
    <w:p w14:paraId="45A4BA48" w14:textId="77777777" w:rsidR="00987EBD" w:rsidRDefault="00987E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B53C" w14:textId="77777777" w:rsidR="004D4E67" w:rsidRDefault="006B32B7">
    <w:pPr>
      <w:pStyle w:val="Voettekst"/>
      <w:tabs>
        <w:tab w:val="clear" w:pos="9026"/>
        <w:tab w:val="right" w:pos="9020"/>
      </w:tabs>
    </w:pPr>
    <w:r>
      <w:tab/>
    </w:r>
    <w:r>
      <w:tab/>
      <w:t>Pag</w:t>
    </w:r>
    <w:r>
      <w:rPr>
        <w:lang w:val="nl-NL"/>
      </w:rPr>
      <w:t>ina</w:t>
    </w:r>
    <w:r>
      <w:t xml:space="preserve"> </w:t>
    </w:r>
    <w:r>
      <w:fldChar w:fldCharType="begin"/>
    </w:r>
    <w:r>
      <w:instrText xml:space="preserve"> PAGE \* ARABIC </w:instrText>
    </w:r>
    <w:r>
      <w:fldChar w:fldCharType="separate"/>
    </w:r>
    <w:r>
      <w:t>11</w:t>
    </w:r>
    <w:r>
      <w:fldChar w:fldCharType="end"/>
    </w:r>
    <w:r>
      <w:t xml:space="preserve"> </w:t>
    </w:r>
    <w:r>
      <w:rPr>
        <w:lang w:val="nl-NL"/>
      </w:rPr>
      <w:t>van</w:t>
    </w:r>
    <w:r>
      <w:t xml:space="preserve"> </w:t>
    </w:r>
    <w:r>
      <w:fldChar w:fldCharType="begin"/>
    </w:r>
    <w:r>
      <w:instrText xml:space="preserve"> NUMPAGES \* ARABIC </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60F90" w14:textId="77777777" w:rsidR="00987EBD" w:rsidRDefault="00987EBD">
      <w:pPr>
        <w:spacing w:line="240" w:lineRule="auto"/>
      </w:pPr>
      <w:r>
        <w:separator/>
      </w:r>
    </w:p>
  </w:footnote>
  <w:footnote w:type="continuationSeparator" w:id="0">
    <w:p w14:paraId="4A10CD7E" w14:textId="77777777" w:rsidR="00987EBD" w:rsidRDefault="00987E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3F5A"/>
    <w:multiLevelType w:val="multilevel"/>
    <w:tmpl w:val="4B601A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7B786A"/>
    <w:multiLevelType w:val="multilevel"/>
    <w:tmpl w:val="7C261A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2BD7FD4"/>
    <w:multiLevelType w:val="multilevel"/>
    <w:tmpl w:val="81647C5C"/>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2763A3A"/>
    <w:multiLevelType w:val="multilevel"/>
    <w:tmpl w:val="24985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C614668"/>
    <w:multiLevelType w:val="multilevel"/>
    <w:tmpl w:val="7306378A"/>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5F255EC0"/>
    <w:multiLevelType w:val="multilevel"/>
    <w:tmpl w:val="6FE65B4A"/>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40308BE"/>
    <w:multiLevelType w:val="hybridMultilevel"/>
    <w:tmpl w:val="20C0A86A"/>
    <w:lvl w:ilvl="0" w:tplc="7065553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CFD62C9"/>
    <w:multiLevelType w:val="hybridMultilevel"/>
    <w:tmpl w:val="E9DE8892"/>
    <w:lvl w:ilvl="0" w:tplc="82498279">
      <w:start w:val="1"/>
      <w:numFmt w:val="decimal"/>
      <w:lvlText w:val="%1."/>
      <w:lvlJc w:val="left"/>
      <w:pPr>
        <w:ind w:left="720" w:hanging="360"/>
      </w:pPr>
    </w:lvl>
    <w:lvl w:ilvl="1" w:tplc="82498279" w:tentative="1">
      <w:start w:val="1"/>
      <w:numFmt w:val="lowerLetter"/>
      <w:lvlText w:val="%2."/>
      <w:lvlJc w:val="left"/>
      <w:pPr>
        <w:ind w:left="1440" w:hanging="360"/>
      </w:pPr>
    </w:lvl>
    <w:lvl w:ilvl="2" w:tplc="82498279" w:tentative="1">
      <w:start w:val="1"/>
      <w:numFmt w:val="lowerRoman"/>
      <w:lvlText w:val="%3."/>
      <w:lvlJc w:val="right"/>
      <w:pPr>
        <w:ind w:left="2160" w:hanging="180"/>
      </w:pPr>
    </w:lvl>
    <w:lvl w:ilvl="3" w:tplc="82498279" w:tentative="1">
      <w:start w:val="1"/>
      <w:numFmt w:val="decimal"/>
      <w:lvlText w:val="%4."/>
      <w:lvlJc w:val="left"/>
      <w:pPr>
        <w:ind w:left="2880" w:hanging="360"/>
      </w:pPr>
    </w:lvl>
    <w:lvl w:ilvl="4" w:tplc="82498279" w:tentative="1">
      <w:start w:val="1"/>
      <w:numFmt w:val="lowerLetter"/>
      <w:lvlText w:val="%5."/>
      <w:lvlJc w:val="left"/>
      <w:pPr>
        <w:ind w:left="3600" w:hanging="360"/>
      </w:pPr>
    </w:lvl>
    <w:lvl w:ilvl="5" w:tplc="82498279" w:tentative="1">
      <w:start w:val="1"/>
      <w:numFmt w:val="lowerRoman"/>
      <w:lvlText w:val="%6."/>
      <w:lvlJc w:val="right"/>
      <w:pPr>
        <w:ind w:left="4320" w:hanging="180"/>
      </w:pPr>
    </w:lvl>
    <w:lvl w:ilvl="6" w:tplc="82498279" w:tentative="1">
      <w:start w:val="1"/>
      <w:numFmt w:val="decimal"/>
      <w:lvlText w:val="%7."/>
      <w:lvlJc w:val="left"/>
      <w:pPr>
        <w:ind w:left="5040" w:hanging="360"/>
      </w:pPr>
    </w:lvl>
    <w:lvl w:ilvl="7" w:tplc="82498279" w:tentative="1">
      <w:start w:val="1"/>
      <w:numFmt w:val="lowerLetter"/>
      <w:lvlText w:val="%8."/>
      <w:lvlJc w:val="left"/>
      <w:pPr>
        <w:ind w:left="5760" w:hanging="360"/>
      </w:pPr>
    </w:lvl>
    <w:lvl w:ilvl="8" w:tplc="82498279" w:tentative="1">
      <w:start w:val="1"/>
      <w:numFmt w:val="lowerRoman"/>
      <w:lvlText w:val="%9."/>
      <w:lvlJc w:val="right"/>
      <w:pPr>
        <w:ind w:left="6480" w:hanging="180"/>
      </w:pPr>
    </w:lvl>
  </w:abstractNum>
  <w:num w:numId="1" w16cid:durableId="811485061">
    <w:abstractNumId w:val="4"/>
  </w:num>
  <w:num w:numId="2" w16cid:durableId="103549221">
    <w:abstractNumId w:val="2"/>
  </w:num>
  <w:num w:numId="3" w16cid:durableId="1973973810">
    <w:abstractNumId w:val="5"/>
  </w:num>
  <w:num w:numId="4" w16cid:durableId="1115757274">
    <w:abstractNumId w:val="1"/>
  </w:num>
  <w:num w:numId="5" w16cid:durableId="1446266513">
    <w:abstractNumId w:val="3"/>
  </w:num>
  <w:num w:numId="6" w16cid:durableId="1972133619">
    <w:abstractNumId w:val="0"/>
  </w:num>
  <w:num w:numId="7" w16cid:durableId="950092576">
    <w:abstractNumId w:val="6"/>
  </w:num>
  <w:num w:numId="8" w16cid:durableId="13260565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67"/>
    <w:rsid w:val="000811B7"/>
    <w:rsid w:val="00085269"/>
    <w:rsid w:val="001A06B5"/>
    <w:rsid w:val="00205520"/>
    <w:rsid w:val="004D4E67"/>
    <w:rsid w:val="004E0CAF"/>
    <w:rsid w:val="006B32B7"/>
    <w:rsid w:val="0083017C"/>
    <w:rsid w:val="008C4854"/>
    <w:rsid w:val="00987EBD"/>
    <w:rsid w:val="009F34B5"/>
    <w:rsid w:val="009F7D90"/>
    <w:rsid w:val="00A36CCB"/>
    <w:rsid w:val="00A825F2"/>
    <w:rsid w:val="00A83157"/>
    <w:rsid w:val="00AA0E30"/>
    <w:rsid w:val="00B22685"/>
    <w:rsid w:val="00B42A59"/>
    <w:rsid w:val="00C3285B"/>
    <w:rsid w:val="00C7390E"/>
    <w:rsid w:val="00C76DCE"/>
    <w:rsid w:val="00CF5B41"/>
    <w:rsid w:val="00DB5DC2"/>
    <w:rsid w:val="00E24CAE"/>
    <w:rsid w:val="00E65530"/>
  </w:rsids>
  <m:mathPr>
    <m:mathFont m:val="Cambria Math"/>
    <m:brkBin m:val="before"/>
    <m:brkBinSub m:val="--"/>
    <m:smallFrac m:val="0"/>
    <m:dispDef/>
    <m:lMargin m:val="0"/>
    <m:rMargin m:val="0"/>
    <m:defJc m:val="centerGroup"/>
    <m:wrapIndent m:val="1440"/>
    <m:intLim m:val="subSup"/>
    <m:naryLim m:val="undOvr"/>
  </m:mathPr>
  <w:themeFontLan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BAB14"/>
  <w15:docId w15:val="{08A756A6-DC5D-4D51-BA7B-F8277D38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lang w:val="nl-NL"/>
    </w:rPr>
  </w:style>
  <w:style w:type="paragraph" w:customStyle="1" w:styleId="ArticleLevel2">
    <w:name w:val="Article Level 2"/>
    <w:basedOn w:val="Standaard"/>
    <w:link w:val="ArticleLevel2Char"/>
    <w:qFormat/>
    <w:rsid w:val="00341C1E"/>
    <w:pPr>
      <w:numPr>
        <w:ilvl w:val="1"/>
        <w:numId w:val="1"/>
      </w:numPr>
      <w:ind w:left="1418" w:hanging="1418"/>
    </w:pPr>
    <w:rPr>
      <w:lang w:val="nl-NL"/>
    </w:r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ind w:left="1418" w:hanging="1418"/>
    </w:pPr>
    <w:rPr>
      <w:lang w:val="nl-NL"/>
    </w:rPr>
  </w:style>
  <w:style w:type="paragraph" w:customStyle="1" w:styleId="ArticleLevel4">
    <w:name w:val="Article Level 4"/>
    <w:basedOn w:val="Standaard"/>
    <w:qFormat/>
    <w:rsid w:val="009818D2"/>
    <w:pPr>
      <w:numPr>
        <w:ilvl w:val="3"/>
        <w:numId w:val="1"/>
      </w:numPr>
      <w:ind w:left="1418" w:hanging="1418"/>
    </w:pPr>
    <w:rPr>
      <w:lang w:val="nl-NL"/>
    </w:rPr>
  </w:style>
  <w:style w:type="paragraph" w:customStyle="1" w:styleId="ArticleLevel5">
    <w:name w:val="Article Level 5"/>
    <w:basedOn w:val="Standaard"/>
    <w:qFormat/>
    <w:rsid w:val="009818D2"/>
    <w:pPr>
      <w:numPr>
        <w:ilvl w:val="4"/>
        <w:numId w:val="1"/>
      </w:numPr>
      <w:ind w:left="1843" w:hanging="425"/>
    </w:pPr>
    <w:rPr>
      <w:lang w:val="nl-NL"/>
    </w:rPr>
  </w:style>
  <w:style w:type="paragraph" w:customStyle="1" w:styleId="ArticleLevel6">
    <w:name w:val="Article Level 6"/>
    <w:basedOn w:val="Standaard"/>
    <w:qFormat/>
    <w:rsid w:val="00380DE6"/>
    <w:pPr>
      <w:numPr>
        <w:ilvl w:val="5"/>
        <w:numId w:val="1"/>
      </w:numPr>
      <w:tabs>
        <w:tab w:val="left" w:pos="851"/>
      </w:tabs>
      <w:ind w:left="1843" w:hanging="425"/>
    </w:pPr>
    <w:rPr>
      <w:lang w:val="nl-NL"/>
    </w:r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rPr>
      <w:lang w:val="nl-NL"/>
    </w:r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Props1.xml><?xml version="1.0" encoding="utf-8"?>
<ds:datastoreItem xmlns:ds="http://schemas.openxmlformats.org/officeDocument/2006/customXml" ds:itemID="{DA87B287-0389-4E8D-9987-C032279C5ECD}"/>
</file>

<file path=customXml/itemProps2.xml><?xml version="1.0" encoding="utf-8"?>
<ds:datastoreItem xmlns:ds="http://schemas.openxmlformats.org/officeDocument/2006/customXml" ds:itemID="{76F6710B-C580-4024-A2F4-ABD42C823521}"/>
</file>

<file path=customXml/itemProps3.xml><?xml version="1.0" encoding="utf-8"?>
<ds:datastoreItem xmlns:ds="http://schemas.openxmlformats.org/officeDocument/2006/customXml" ds:itemID="{11F3A13E-1717-40A4-9719-321545C3E08B}"/>
</file>

<file path=docProps/app.xml><?xml version="1.0" encoding="utf-8"?>
<Properties xmlns="http://schemas.openxmlformats.org/officeDocument/2006/extended-properties" xmlns:vt="http://schemas.openxmlformats.org/officeDocument/2006/docPropsVTypes">
  <Template>Normal.dotm</Template>
  <TotalTime>59</TotalTime>
  <Pages>9</Pages>
  <Words>2122</Words>
  <Characters>11672</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Concept ovk webhosting almere.nl</vt:lpstr>
    </vt:vector>
  </TitlesOfParts>
  <Company>Gemeente Almere</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ovk webhosting almere.nl</dc:title>
  <dc:subject/>
  <dc:creator>jeroen van Zadelhoff</dc:creator>
  <dc:description/>
  <cp:lastModifiedBy>Mulder PC (Peter)</cp:lastModifiedBy>
  <cp:revision>7</cp:revision>
  <dcterms:created xsi:type="dcterms:W3CDTF">2025-03-18T13:08:00Z</dcterms:created>
  <dcterms:modified xsi:type="dcterms:W3CDTF">2025-03-18T14:07:00Z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ies>
</file>